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74F3" w14:textId="77777777" w:rsidR="00B076CC" w:rsidRPr="00B076CC" w:rsidRDefault="00B076CC" w:rsidP="00B076CC">
      <w:pPr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360" w:line="240" w:lineRule="auto"/>
        <w:outlineLvl w:val="2"/>
        <w:rPr>
          <w:rFonts w:eastAsia="SimSun" w:cs="Arial"/>
          <w:b/>
          <w:bCs/>
          <w:color w:val="1C428A"/>
          <w:sz w:val="32"/>
          <w:szCs w:val="40"/>
        </w:rPr>
      </w:pPr>
      <w:bookmarkStart w:id="0" w:name="_Toc56014415"/>
      <w:r w:rsidRPr="00B076CC">
        <w:rPr>
          <w:rFonts w:eastAsia="SimSun" w:cs="Arial"/>
          <w:b/>
          <w:bCs/>
          <w:color w:val="1C428A"/>
          <w:sz w:val="32"/>
          <w:szCs w:val="40"/>
        </w:rPr>
        <w:t>Preschool governance and management procedure</w:t>
      </w:r>
      <w:bookmarkEnd w:id="0"/>
    </w:p>
    <w:p w14:paraId="07083E4F" w14:textId="77777777" w:rsidR="00B076CC" w:rsidRPr="00B076CC" w:rsidRDefault="00B076CC" w:rsidP="00B076CC">
      <w:pPr>
        <w:rPr>
          <w:rFonts w:eastAsia="Calibri" w:cs="Arial"/>
        </w:rPr>
      </w:pPr>
      <w:r w:rsidRPr="00B076CC">
        <w:rPr>
          <w:rFonts w:eastAsia="Calibri" w:cs="Arial"/>
          <w:sz w:val="28"/>
          <w:szCs w:val="28"/>
        </w:rPr>
        <w:t>(including confidentiality of records)</w:t>
      </w:r>
    </w:p>
    <w:tbl>
      <w:tblPr>
        <w:tblStyle w:val="Tableheader2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ocedure template table"/>
      </w:tblPr>
      <w:tblGrid>
        <w:gridCol w:w="1924"/>
        <w:gridCol w:w="2687"/>
        <w:gridCol w:w="5732"/>
      </w:tblGrid>
      <w:tr w:rsidR="00B076CC" w:rsidRPr="00B076CC" w14:paraId="303FF171" w14:textId="77777777" w:rsidTr="00053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002060"/>
          </w:tcPr>
          <w:p w14:paraId="624B20BB" w14:textId="77777777" w:rsidR="00B076CC" w:rsidRPr="00B076CC" w:rsidRDefault="00B076CC" w:rsidP="00B076CC">
            <w:pPr>
              <w:spacing w:before="192" w:after="192" w:line="276" w:lineRule="auto"/>
              <w:contextualSpacing/>
              <w:rPr>
                <w:rFonts w:eastAsia="Calibri" w:cs="Arial"/>
                <w:color w:val="FFFFFF"/>
                <w:szCs w:val="22"/>
                <w:lang w:eastAsia="zh-CN"/>
              </w:rPr>
            </w:pPr>
            <w:r w:rsidRPr="00B076CC">
              <w:rPr>
                <w:rFonts w:eastAsia="Calibri" w:cs="Arial"/>
                <w:color w:val="FFFFFF"/>
                <w:szCs w:val="22"/>
              </w:rPr>
              <w:t>Associated National Quality Standards</w:t>
            </w:r>
          </w:p>
        </w:tc>
        <w:tc>
          <w:tcPr>
            <w:tcW w:w="2687" w:type="dxa"/>
            <w:shd w:val="clear" w:color="auto" w:fill="002060"/>
          </w:tcPr>
          <w:p w14:paraId="7733A36F" w14:textId="77777777" w:rsidR="00B076CC" w:rsidRPr="00B076CC" w:rsidRDefault="00B076CC" w:rsidP="00B076CC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FFFFFF"/>
                <w:szCs w:val="22"/>
                <w:lang w:eastAsia="zh-CN"/>
              </w:rPr>
            </w:pPr>
            <w:r w:rsidRPr="00B076CC">
              <w:rPr>
                <w:rFonts w:eastAsia="Calibri" w:cs="Arial"/>
                <w:color w:val="FFFFFF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32" w:type="dxa"/>
            <w:shd w:val="clear" w:color="auto" w:fill="002060"/>
          </w:tcPr>
          <w:p w14:paraId="1311E30C" w14:textId="77777777" w:rsidR="00B076CC" w:rsidRPr="00B076CC" w:rsidRDefault="00B076CC" w:rsidP="00B076CC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FFFFFF"/>
                <w:szCs w:val="22"/>
                <w:lang w:eastAsia="zh-CN"/>
              </w:rPr>
            </w:pPr>
            <w:r w:rsidRPr="00B076CC">
              <w:rPr>
                <w:rFonts w:eastAsia="Calibri" w:cs="Arial"/>
                <w:color w:val="FFFFFF"/>
                <w:szCs w:val="22"/>
              </w:rPr>
              <w:t>Associated department policy, procedure or guideline</w:t>
            </w:r>
          </w:p>
        </w:tc>
      </w:tr>
      <w:tr w:rsidR="00B076CC" w:rsidRPr="00B076CC" w14:paraId="3D8A1FDF" w14:textId="77777777" w:rsidTr="0005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4ABA" w14:textId="77777777" w:rsidR="00B076CC" w:rsidRPr="00B076CC" w:rsidRDefault="00B076CC" w:rsidP="00B076CC">
            <w:pPr>
              <w:rPr>
                <w:rFonts w:eastAsia="Calibri" w:cs="Arial"/>
                <w:szCs w:val="22"/>
              </w:rPr>
            </w:pPr>
            <w:r w:rsidRPr="00B076CC">
              <w:rPr>
                <w:rFonts w:eastAsia="Calibri" w:cs="Arial"/>
                <w:szCs w:val="22"/>
              </w:rPr>
              <w:t>7.1</w:t>
            </w:r>
          </w:p>
          <w:p w14:paraId="452590C5" w14:textId="77777777" w:rsidR="00B076CC" w:rsidRPr="00B076CC" w:rsidRDefault="00B076CC" w:rsidP="00B076CC">
            <w:pPr>
              <w:rPr>
                <w:rFonts w:eastAsia="Calibri" w:cs="Arial"/>
                <w:b/>
                <w:szCs w:val="22"/>
              </w:rPr>
            </w:pPr>
            <w:r w:rsidRPr="00B076CC">
              <w:rPr>
                <w:rFonts w:eastAsia="Calibri" w:cs="Arial"/>
                <w:szCs w:val="22"/>
              </w:rPr>
              <w:t>7.2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AF2E" w14:textId="77777777" w:rsidR="00B076CC" w:rsidRPr="00B076CC" w:rsidRDefault="00B076CC" w:rsidP="00B076CC">
            <w:pPr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F5496"/>
                <w:sz w:val="22"/>
                <w:szCs w:val="22"/>
                <w:u w:val="single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Regulation </w:t>
            </w:r>
            <w:hyperlink r:id="rId10" w:anchor="/view/regulation/2011/653/chap4/part4.7/div3/subDiv2/reg177" w:history="1">
              <w:r w:rsidRPr="00B076CC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177</w:t>
              </w:r>
            </w:hyperlink>
          </w:p>
          <w:p w14:paraId="39605AD7" w14:textId="77777777" w:rsidR="00B076CC" w:rsidRPr="00B076CC" w:rsidRDefault="00B076CC" w:rsidP="00B076CC">
            <w:pPr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F5496"/>
                <w:sz w:val="22"/>
                <w:szCs w:val="22"/>
                <w:u w:val="single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Regulation </w:t>
            </w:r>
            <w:hyperlink r:id="rId11" w:anchor="/view/regulation/2011/653/chap4/part4.7/div3/subDiv4/reg181" w:history="1">
              <w:r w:rsidRPr="00B076CC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181</w:t>
              </w:r>
            </w:hyperlink>
          </w:p>
          <w:p w14:paraId="4089CFDC" w14:textId="77777777" w:rsidR="00B076CC" w:rsidRPr="00B076CC" w:rsidRDefault="00B076CC" w:rsidP="00B076CC">
            <w:pPr>
              <w:autoSpaceDE w:val="0"/>
              <w:autoSpaceDN w:val="0"/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F5496"/>
                <w:sz w:val="22"/>
                <w:szCs w:val="22"/>
                <w:u w:val="single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Regulation </w:t>
            </w:r>
            <w:hyperlink r:id="rId12" w:anchor="/view/regulation/2011/653/chap4/part4.7/div3/subDiv4/reg183" w:history="1">
              <w:r w:rsidRPr="00B076CC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183</w:t>
              </w:r>
            </w:hyperlink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F807" w14:textId="77777777" w:rsidR="00B076CC" w:rsidRPr="00B076CC" w:rsidRDefault="00B076CC" w:rsidP="00B076CC">
            <w:pPr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F5496"/>
                <w:sz w:val="22"/>
                <w:u w:val="single"/>
              </w:rPr>
            </w:pPr>
            <w:hyperlink r:id="rId13" w:history="1">
              <w:r w:rsidRPr="00B076CC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Leading and Operating Department Preschool Guidelines</w:t>
              </w:r>
            </w:hyperlink>
          </w:p>
          <w:p w14:paraId="20F2D480" w14:textId="77777777" w:rsidR="00B076CC" w:rsidRPr="00B076CC" w:rsidRDefault="00B076CC" w:rsidP="00B076CC">
            <w:pPr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F5496"/>
                <w:sz w:val="22"/>
                <w:szCs w:val="22"/>
                <w:u w:val="single"/>
              </w:rPr>
            </w:pPr>
            <w:hyperlink r:id="rId14" w:history="1">
              <w:r w:rsidRPr="00B076CC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Leading and Managing the School</w:t>
              </w:r>
            </w:hyperlink>
          </w:p>
          <w:p w14:paraId="1ECEEF92" w14:textId="77777777" w:rsidR="00B076CC" w:rsidRPr="00B076CC" w:rsidRDefault="00B076CC" w:rsidP="00B076CC">
            <w:pPr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F5496"/>
                <w:sz w:val="22"/>
                <w:szCs w:val="22"/>
                <w:u w:val="single"/>
              </w:rPr>
            </w:pPr>
            <w:hyperlink r:id="rId15" w:history="1">
              <w:r w:rsidRPr="00B076CC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Information Security Policy</w:t>
              </w:r>
            </w:hyperlink>
          </w:p>
          <w:p w14:paraId="03C97FF2" w14:textId="77777777" w:rsidR="00B076CC" w:rsidRPr="00B076CC" w:rsidRDefault="00B076CC" w:rsidP="00B076CC">
            <w:pPr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F5496"/>
                <w:sz w:val="22"/>
                <w:szCs w:val="22"/>
                <w:u w:val="single"/>
              </w:rPr>
            </w:pPr>
            <w:hyperlink r:id="rId16" w:history="1">
              <w:r w:rsidRPr="00B076CC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Code of Conduct Policy</w:t>
              </w:r>
            </w:hyperlink>
          </w:p>
          <w:p w14:paraId="643E1A76" w14:textId="77777777" w:rsidR="00B076CC" w:rsidRPr="00B076CC" w:rsidRDefault="00B076CC" w:rsidP="00B07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</w:p>
        </w:tc>
      </w:tr>
      <w:tr w:rsidR="00B076CC" w:rsidRPr="00B076CC" w14:paraId="43BA2FC2" w14:textId="77777777" w:rsidTr="00B07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/>
          </w:tcPr>
          <w:p w14:paraId="76F58347" w14:textId="77777777" w:rsidR="00B076CC" w:rsidRPr="00B076CC" w:rsidRDefault="00B076CC" w:rsidP="00B076CC">
            <w:pPr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B076CC">
              <w:rPr>
                <w:rFonts w:eastAsia="Calibri"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B076CC" w:rsidRPr="00B076CC" w14:paraId="1DAAA6E3" w14:textId="77777777" w:rsidTr="0005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EDC8" w14:textId="77777777" w:rsidR="00B076CC" w:rsidRPr="00B076CC" w:rsidRDefault="00B076CC" w:rsidP="00B076CC">
            <w:pPr>
              <w:spacing w:line="276" w:lineRule="auto"/>
              <w:rPr>
                <w:rFonts w:eastAsia="Calibri" w:cs="Arial"/>
                <w:color w:val="2F5496"/>
                <w:szCs w:val="22"/>
                <w:u w:val="single"/>
                <w:lang w:eastAsia="zh-CN"/>
              </w:rPr>
            </w:pPr>
            <w:hyperlink r:id="rId17" w:history="1">
              <w:r w:rsidRPr="00B076CC">
                <w:rPr>
                  <w:rFonts w:eastAsia="Calibri" w:cs="Arial"/>
                  <w:color w:val="2F5496"/>
                  <w:szCs w:val="22"/>
                  <w:u w:val="single"/>
                  <w:lang w:eastAsia="zh-CN"/>
                </w:rPr>
                <w:t>ACECQA Information Sheet: The role of the educational leader</w:t>
              </w:r>
            </w:hyperlink>
          </w:p>
          <w:p w14:paraId="629CF65C" w14:textId="77777777" w:rsidR="00B076CC" w:rsidRPr="00B076CC" w:rsidRDefault="00B076CC" w:rsidP="00B076CC">
            <w:pPr>
              <w:spacing w:line="276" w:lineRule="auto"/>
              <w:rPr>
                <w:rFonts w:eastAsia="Calibri" w:cs="Arial"/>
                <w:b/>
                <w:color w:val="2F5496"/>
                <w:szCs w:val="22"/>
                <w:u w:val="single"/>
              </w:rPr>
            </w:pPr>
            <w:r w:rsidRPr="00B076CC">
              <w:rPr>
                <w:rFonts w:eastAsia="Calibri" w:cs="Arial"/>
                <w:color w:val="2F5496"/>
                <w:u w:val="single"/>
              </w:rPr>
              <w:fldChar w:fldCharType="begin"/>
            </w:r>
            <w:r w:rsidRPr="00B076CC">
              <w:rPr>
                <w:rFonts w:eastAsia="Calibri" w:cs="Arial"/>
                <w:color w:val="2F5496"/>
                <w:szCs w:val="22"/>
                <w:u w:val="single"/>
              </w:rPr>
              <w:instrText xml:space="preserve"> HYPERLINK "https://www.acecqa.gov.au/resources/supporting-materials/infosheet" </w:instrText>
            </w:r>
            <w:r w:rsidRPr="00B076CC">
              <w:rPr>
                <w:rFonts w:eastAsia="Calibri" w:cs="Arial"/>
                <w:color w:val="2F5496"/>
                <w:u w:val="single"/>
              </w:rPr>
              <w:fldChar w:fldCharType="separate"/>
            </w:r>
            <w:r w:rsidRPr="00B076CC">
              <w:rPr>
                <w:rFonts w:eastAsia="Calibri" w:cs="Arial"/>
                <w:color w:val="2F5496"/>
                <w:szCs w:val="22"/>
                <w:u w:val="single"/>
              </w:rPr>
              <w:t xml:space="preserve">ACECQA </w:t>
            </w:r>
            <w:r w:rsidRPr="00B076CC">
              <w:rPr>
                <w:rFonts w:eastAsia="Calibri" w:cs="Arial"/>
                <w:bCs/>
                <w:color w:val="2F5496"/>
                <w:spacing w:val="12"/>
                <w:szCs w:val="22"/>
                <w:u w:val="single"/>
                <w:shd w:val="clear" w:color="auto" w:fill="FFFFFF"/>
              </w:rPr>
              <w:t>Information Sheet: Educational leadership and team building</w:t>
            </w:r>
          </w:p>
          <w:p w14:paraId="3AA4060F" w14:textId="77777777" w:rsidR="00B076CC" w:rsidRPr="00B076CC" w:rsidRDefault="00B076CC" w:rsidP="00B076CC">
            <w:pPr>
              <w:spacing w:line="276" w:lineRule="auto"/>
              <w:rPr>
                <w:rFonts w:eastAsia="Calibri" w:cs="Arial"/>
                <w:b/>
                <w:szCs w:val="22"/>
                <w:lang w:eastAsia="zh-CN"/>
              </w:rPr>
            </w:pPr>
            <w:r w:rsidRPr="00B076CC">
              <w:rPr>
                <w:rFonts w:eastAsia="Calibri" w:cs="Arial"/>
                <w:color w:val="2F5496"/>
                <w:u w:val="single"/>
              </w:rPr>
              <w:fldChar w:fldCharType="end"/>
            </w:r>
            <w:hyperlink r:id="rId18" w:history="1">
              <w:r w:rsidRPr="00B076CC">
                <w:rPr>
                  <w:rFonts w:eastAsia="Calibri" w:cs="Arial"/>
                  <w:color w:val="2F5496"/>
                  <w:szCs w:val="22"/>
                  <w:u w:val="single"/>
                  <w:lang w:eastAsia="zh-CN"/>
                </w:rPr>
                <w:t>National Quality Framework Information sheet: Nominated Supervisors</w:t>
              </w:r>
            </w:hyperlink>
          </w:p>
          <w:p w14:paraId="418930BC" w14:textId="77777777" w:rsidR="00B076CC" w:rsidRPr="00B076CC" w:rsidRDefault="00B076CC" w:rsidP="00B076CC">
            <w:pPr>
              <w:spacing w:line="276" w:lineRule="auto"/>
              <w:rPr>
                <w:rFonts w:eastAsia="Calibri" w:cs="Arial"/>
                <w:color w:val="2F5496"/>
                <w:szCs w:val="22"/>
                <w:u w:val="single"/>
                <w:lang w:eastAsia="zh-CN"/>
              </w:rPr>
            </w:pPr>
            <w:hyperlink r:id="rId19" w:history="1">
              <w:r w:rsidRPr="00B076CC">
                <w:rPr>
                  <w:rFonts w:eastAsia="Calibri" w:cs="Arial"/>
                  <w:color w:val="2F5496"/>
                  <w:szCs w:val="22"/>
                  <w:u w:val="single"/>
                  <w:lang w:eastAsia="zh-CN"/>
                </w:rPr>
                <w:t xml:space="preserve">ACECQA - record keeping </w:t>
              </w:r>
            </w:hyperlink>
          </w:p>
          <w:p w14:paraId="471F7A7B" w14:textId="77777777" w:rsidR="00B076CC" w:rsidRPr="00B076CC" w:rsidRDefault="00B076CC" w:rsidP="00B076CC">
            <w:pPr>
              <w:spacing w:line="276" w:lineRule="auto"/>
              <w:rPr>
                <w:rFonts w:eastAsia="Calibri" w:cs="Arial"/>
                <w:b/>
                <w:szCs w:val="22"/>
                <w:lang w:eastAsia="zh-CN"/>
              </w:rPr>
            </w:pPr>
          </w:p>
        </w:tc>
      </w:tr>
      <w:tr w:rsidR="00B076CC" w:rsidRPr="00B076CC" w14:paraId="10390E0C" w14:textId="77777777" w:rsidTr="00B07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/>
          </w:tcPr>
          <w:p w14:paraId="36D12303" w14:textId="77777777" w:rsidR="00B076CC" w:rsidRPr="00B076CC" w:rsidRDefault="00B076CC" w:rsidP="00B076CC">
            <w:pPr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B076CC">
              <w:rPr>
                <w:rFonts w:eastAsia="Calibri"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B076CC" w:rsidRPr="00B076CC" w14:paraId="78ED6437" w14:textId="77777777" w:rsidTr="0005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1AC" w14:textId="77777777" w:rsidR="00B076CC" w:rsidRPr="00B076CC" w:rsidRDefault="00B076CC" w:rsidP="00B076CC">
            <w:pPr>
              <w:spacing w:after="192"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B076CC">
              <w:rPr>
                <w:rFonts w:eastAsia="Calibri" w:cs="Arial"/>
                <w:b/>
                <w:bCs/>
                <w:szCs w:val="22"/>
                <w:lang w:eastAsia="zh-CN"/>
              </w:rPr>
              <w:t>School principal</w:t>
            </w:r>
          </w:p>
          <w:p w14:paraId="66332FFB" w14:textId="73E50420" w:rsidR="00B076CC" w:rsidRPr="00B076CC" w:rsidRDefault="00B076CC" w:rsidP="00B076CC">
            <w:pPr>
              <w:rPr>
                <w:rFonts w:eastAsia="Calibri" w:cs="Arial"/>
                <w:b/>
                <w:szCs w:val="22"/>
                <w:lang w:eastAsia="zh-CN"/>
              </w:rPr>
            </w:pPr>
            <w:r w:rsidRPr="00B076CC">
              <w:rPr>
                <w:rFonts w:eastAsia="Arial" w:cs="Arial"/>
                <w:bCs/>
                <w:szCs w:val="22"/>
              </w:rPr>
              <w:t xml:space="preserve">These tasks may be </w:t>
            </w:r>
            <w:bookmarkStart w:id="1" w:name="_GoBack"/>
            <w:bookmarkEnd w:id="1"/>
            <w:r w:rsidRPr="00B076CC">
              <w:rPr>
                <w:rFonts w:eastAsia="Arial" w:cs="Arial"/>
                <w:bCs/>
                <w:szCs w:val="22"/>
              </w:rPr>
              <w:t>delegated to other members of the preschool team, but responsibility sits with the principal.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A9F" w14:textId="77777777" w:rsidR="00B076CC" w:rsidRPr="00B076CC" w:rsidRDefault="00B076CC" w:rsidP="00B076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1306D8D2" w14:textId="77777777" w:rsidR="00B076CC" w:rsidRPr="00B076CC" w:rsidRDefault="00B076CC" w:rsidP="00B076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The principal is responsible for ensuring:</w:t>
            </w:r>
          </w:p>
          <w:p w14:paraId="08B8A8B7" w14:textId="77777777" w:rsidR="00B076CC" w:rsidRPr="00B076CC" w:rsidRDefault="00B076CC" w:rsidP="00B076CC">
            <w:pPr>
              <w:numPr>
                <w:ilvl w:val="0"/>
                <w:numId w:val="4"/>
              </w:numPr>
              <w:spacing w:before="80" w:after="80" w:line="276" w:lineRule="auto"/>
              <w:contextualSpacing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the preschool is compliant with legislative standards related to this procedure at all times</w:t>
            </w:r>
          </w:p>
          <w:p w14:paraId="2F2D1F57" w14:textId="77777777" w:rsidR="00B076CC" w:rsidRPr="00B076CC" w:rsidRDefault="00B076CC" w:rsidP="00B076CC">
            <w:pPr>
              <w:numPr>
                <w:ilvl w:val="0"/>
                <w:numId w:val="4"/>
              </w:numPr>
              <w:spacing w:before="80" w:after="80" w:line="276" w:lineRule="auto"/>
              <w:contextualSpacing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all staff involved in the preschool are familiar with and implement this procedure</w:t>
            </w:r>
          </w:p>
          <w:p w14:paraId="7118228C" w14:textId="77777777" w:rsidR="00B076CC" w:rsidRPr="00B076CC" w:rsidRDefault="00B076CC" w:rsidP="00B076CC">
            <w:pPr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all procedures are current and reviewed as part of a continuous cycle of self- assessment.</w:t>
            </w:r>
          </w:p>
          <w:p w14:paraId="45F23BD0" w14:textId="77777777" w:rsidR="00B076CC" w:rsidRPr="00B076CC" w:rsidRDefault="00B076CC" w:rsidP="00B07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B076CC" w:rsidRPr="00B076CC" w14:paraId="48852633" w14:textId="77777777" w:rsidTr="00053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462A8106" w14:textId="77777777" w:rsidR="00B076CC" w:rsidRPr="00B076CC" w:rsidRDefault="00B076CC" w:rsidP="00B076CC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B076CC">
              <w:rPr>
                <w:rFonts w:eastAsia="Calibri" w:cs="Arial"/>
                <w:b/>
                <w:bCs/>
                <w:szCs w:val="22"/>
                <w:lang w:eastAsia="zh-CN"/>
              </w:rPr>
              <w:t>Preschool supervisor</w:t>
            </w:r>
          </w:p>
          <w:p w14:paraId="67A4A482" w14:textId="33DC2FF2" w:rsidR="00B076CC" w:rsidRPr="00B076CC" w:rsidRDefault="00B076CC" w:rsidP="00B076CC">
            <w:pPr>
              <w:rPr>
                <w:rFonts w:eastAsia="Calibri" w:cs="Arial"/>
                <w:szCs w:val="22"/>
                <w:lang w:eastAsia="zh-CN"/>
              </w:rPr>
            </w:pPr>
          </w:p>
        </w:tc>
        <w:tc>
          <w:tcPr>
            <w:tcW w:w="8419" w:type="dxa"/>
            <w:gridSpan w:val="2"/>
            <w:shd w:val="clear" w:color="auto" w:fill="auto"/>
          </w:tcPr>
          <w:p w14:paraId="2E2E7D2E" w14:textId="2128152F" w:rsidR="00B076CC" w:rsidRPr="00B076CC" w:rsidRDefault="00B076CC" w:rsidP="00B076C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lastRenderedPageBreak/>
              <w:t xml:space="preserve">The preschool supervisor supports the principal in their role and is responsible for leading the review of this procedure through a process of </w:t>
            </w:r>
            <w:r w:rsidRPr="00B076CC">
              <w:rPr>
                <w:rFonts w:eastAsia="Calibri" w:cs="Arial"/>
                <w:sz w:val="22"/>
                <w:szCs w:val="22"/>
              </w:rPr>
              <w:lastRenderedPageBreak/>
              <w:t xml:space="preserve">self-assessment and critical reflection. </w:t>
            </w:r>
          </w:p>
        </w:tc>
      </w:tr>
      <w:tr w:rsidR="00B076CC" w:rsidRPr="00B076CC" w14:paraId="62F8FC0A" w14:textId="77777777" w:rsidTr="0005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6039" w14:textId="77777777" w:rsidR="00B076CC" w:rsidRPr="00B076CC" w:rsidRDefault="00B076CC" w:rsidP="00B076CC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B076CC">
              <w:rPr>
                <w:rFonts w:eastAsia="Calibri" w:cs="Arial"/>
                <w:b/>
                <w:bCs/>
                <w:szCs w:val="22"/>
                <w:lang w:eastAsia="zh-CN"/>
              </w:rPr>
              <w:lastRenderedPageBreak/>
              <w:t>Preschool educators</w:t>
            </w:r>
          </w:p>
          <w:p w14:paraId="16D3418D" w14:textId="19C15D61" w:rsidR="00B076CC" w:rsidRPr="00B076CC" w:rsidRDefault="00B076CC" w:rsidP="00B076CC">
            <w:pPr>
              <w:rPr>
                <w:rFonts w:eastAsia="Calibri" w:cs="Arial"/>
                <w:szCs w:val="22"/>
                <w:lang w:eastAsia="zh-CN"/>
              </w:rPr>
            </w:pP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85B4" w14:textId="77777777" w:rsidR="00B076CC" w:rsidRPr="00B076CC" w:rsidRDefault="00B076CC" w:rsidP="00B076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The preschool educators are responsible for working with leadership to ensure:</w:t>
            </w:r>
          </w:p>
          <w:p w14:paraId="60C42F2B" w14:textId="77777777" w:rsidR="00B076CC" w:rsidRPr="00B076CC" w:rsidRDefault="00B076CC" w:rsidP="00B076CC">
            <w:pPr>
              <w:numPr>
                <w:ilvl w:val="0"/>
                <w:numId w:val="5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all staff in the preschool and daily practices comply with this procedure</w:t>
            </w:r>
          </w:p>
          <w:p w14:paraId="61526A39" w14:textId="77777777" w:rsidR="00B076CC" w:rsidRPr="00B076CC" w:rsidRDefault="00B076CC" w:rsidP="00B076CC">
            <w:pPr>
              <w:numPr>
                <w:ilvl w:val="0"/>
                <w:numId w:val="5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storing this procedure in the preschool, and making it accessible to all staff, families, visitors and volunteers</w:t>
            </w:r>
          </w:p>
          <w:p w14:paraId="31C1F23C" w14:textId="77777777" w:rsidR="00B076CC" w:rsidRPr="00B076CC" w:rsidRDefault="00B076CC" w:rsidP="00B076CC">
            <w:pPr>
              <w:numPr>
                <w:ilvl w:val="0"/>
                <w:numId w:val="3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being actively involved in the review of this procedure, as required, or at least annually</w:t>
            </w:r>
          </w:p>
          <w:p w14:paraId="7876C65A" w14:textId="77777777" w:rsidR="00B076CC" w:rsidRPr="00B076CC" w:rsidRDefault="00B076CC" w:rsidP="00B076CC">
            <w:pPr>
              <w:numPr>
                <w:ilvl w:val="0"/>
                <w:numId w:val="3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ensuring the details of this procedure’s review are documented.</w:t>
            </w:r>
          </w:p>
          <w:p w14:paraId="7FA473BC" w14:textId="77777777" w:rsidR="00B076CC" w:rsidRPr="00B076CC" w:rsidRDefault="00B076CC" w:rsidP="00B076CC">
            <w:pPr>
              <w:spacing w:before="0" w:after="160" w:line="259" w:lineRule="auto"/>
              <w:ind w:left="6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</w:p>
        </w:tc>
      </w:tr>
      <w:tr w:rsidR="00B076CC" w:rsidRPr="00B076CC" w14:paraId="1EEF43C8" w14:textId="77777777" w:rsidTr="00B07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/>
          </w:tcPr>
          <w:p w14:paraId="04E9F882" w14:textId="77777777" w:rsidR="00B076CC" w:rsidRPr="00B076CC" w:rsidRDefault="00B076CC" w:rsidP="00B076CC">
            <w:pPr>
              <w:rPr>
                <w:rFonts w:eastAsia="Calibri" w:cs="Arial"/>
                <w:b/>
                <w:bCs/>
                <w:szCs w:val="22"/>
              </w:rPr>
            </w:pPr>
            <w:r w:rsidRPr="00B076CC">
              <w:rPr>
                <w:rFonts w:eastAsia="Calibri" w:cs="Arial"/>
                <w:b/>
                <w:bCs/>
                <w:szCs w:val="22"/>
                <w:lang w:eastAsia="zh-CN"/>
              </w:rPr>
              <w:t>Procedure</w:t>
            </w:r>
          </w:p>
        </w:tc>
      </w:tr>
      <w:tr w:rsidR="00B076CC" w:rsidRPr="00B076CC" w14:paraId="6B1C6661" w14:textId="77777777" w:rsidTr="00053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1E1B" w14:textId="77777777" w:rsidR="00B076CC" w:rsidRPr="00B076CC" w:rsidRDefault="00B076CC" w:rsidP="00B076CC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B076CC">
              <w:rPr>
                <w:rFonts w:eastAsia="Calibri" w:cs="Arial"/>
                <w:b/>
                <w:bCs/>
                <w:szCs w:val="22"/>
                <w:lang w:eastAsia="zh-CN"/>
              </w:rPr>
              <w:t xml:space="preserve">Governance 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277" w14:textId="77777777" w:rsidR="00B076CC" w:rsidRPr="00B076CC" w:rsidRDefault="00B076CC" w:rsidP="00B076CC">
            <w:pPr>
              <w:numPr>
                <w:ilvl w:val="0"/>
                <w:numId w:val="9"/>
              </w:numPr>
              <w:spacing w:before="0" w:after="16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i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The </w:t>
            </w:r>
            <w:r w:rsidRPr="00B076CC">
              <w:rPr>
                <w:rFonts w:eastAsia="Calibri" w:cs="Arial"/>
                <w:i/>
                <w:sz w:val="22"/>
                <w:szCs w:val="22"/>
              </w:rPr>
              <w:t>Approved Provider</w:t>
            </w:r>
            <w:r w:rsidRPr="00B076CC">
              <w:rPr>
                <w:rFonts w:eastAsia="Calibri" w:cs="Arial"/>
                <w:sz w:val="22"/>
                <w:szCs w:val="22"/>
              </w:rPr>
              <w:t xml:space="preserve"> of all department preschools is the </w:t>
            </w:r>
            <w:r w:rsidRPr="00B076CC">
              <w:rPr>
                <w:rFonts w:eastAsia="Calibri" w:cs="Arial"/>
                <w:i/>
                <w:sz w:val="22"/>
                <w:szCs w:val="22"/>
              </w:rPr>
              <w:t xml:space="preserve">NSW Department of Education. </w:t>
            </w:r>
          </w:p>
          <w:p w14:paraId="15D20536" w14:textId="77777777" w:rsidR="00B076CC" w:rsidRPr="00B076CC" w:rsidRDefault="00B076CC" w:rsidP="00B076CC">
            <w:pPr>
              <w:numPr>
                <w:ilvl w:val="0"/>
                <w:numId w:val="9"/>
              </w:numPr>
              <w:spacing w:before="0" w:after="16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The school principal has overriding responsibility for the supervision of the preschool and holds three roles in relation to it:</w:t>
            </w:r>
          </w:p>
          <w:p w14:paraId="351EA443" w14:textId="77777777" w:rsidR="00B076CC" w:rsidRPr="00B076CC" w:rsidRDefault="00B076CC" w:rsidP="00B076CC">
            <w:pPr>
              <w:numPr>
                <w:ilvl w:val="1"/>
                <w:numId w:val="12"/>
              </w:numPr>
              <w:spacing w:before="0" w:after="16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Nominated Supervisor</w:t>
            </w:r>
          </w:p>
          <w:p w14:paraId="7390684B" w14:textId="77777777" w:rsidR="00B076CC" w:rsidRPr="00B076CC" w:rsidRDefault="00B076CC" w:rsidP="00B076CC">
            <w:pPr>
              <w:numPr>
                <w:ilvl w:val="1"/>
                <w:numId w:val="12"/>
              </w:numPr>
              <w:spacing w:before="0" w:after="16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Educational Leader</w:t>
            </w:r>
          </w:p>
          <w:p w14:paraId="05FDE9CE" w14:textId="77777777" w:rsidR="00B076CC" w:rsidRPr="00B076CC" w:rsidRDefault="00B076CC" w:rsidP="00B076CC">
            <w:pPr>
              <w:numPr>
                <w:ilvl w:val="1"/>
                <w:numId w:val="12"/>
              </w:numPr>
              <w:spacing w:before="0" w:after="16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Responsible Person </w:t>
            </w:r>
          </w:p>
          <w:p w14:paraId="78FF2E51" w14:textId="77777777" w:rsidR="00B076CC" w:rsidRPr="00B076CC" w:rsidRDefault="00B076CC" w:rsidP="00B076CC">
            <w:pPr>
              <w:numPr>
                <w:ilvl w:val="0"/>
                <w:numId w:val="10"/>
              </w:numPr>
              <w:spacing w:before="0" w:after="16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This information is noted on the </w:t>
            </w:r>
            <w:r w:rsidRPr="00B076CC">
              <w:rPr>
                <w:rFonts w:eastAsia="Calibri" w:cs="Arial"/>
                <w:i/>
                <w:iCs/>
                <w:sz w:val="22"/>
                <w:szCs w:val="22"/>
              </w:rPr>
              <w:t xml:space="preserve">Approved Provider </w:t>
            </w:r>
            <w:r w:rsidRPr="00B076CC">
              <w:rPr>
                <w:rFonts w:eastAsia="Calibri" w:cs="Arial"/>
                <w:sz w:val="22"/>
                <w:szCs w:val="22"/>
              </w:rPr>
              <w:t>notice, along with the principal’s name and photo. This is clearly displayed in the preschool entrance.</w:t>
            </w:r>
          </w:p>
          <w:p w14:paraId="70A0D940" w14:textId="77777777" w:rsidR="00B076CC" w:rsidRPr="00B076CC" w:rsidRDefault="00B076CC" w:rsidP="00B076CC">
            <w:pPr>
              <w:numPr>
                <w:ilvl w:val="0"/>
                <w:numId w:val="9"/>
              </w:numPr>
              <w:spacing w:after="20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If the principal is not on the school site, the school executive member who is relieving for him / her assumes the three roles mentioned above. </w:t>
            </w:r>
          </w:p>
          <w:p w14:paraId="65BB67F4" w14:textId="2A2819A6" w:rsidR="00B076CC" w:rsidRPr="00B076CC" w:rsidRDefault="00B076CC" w:rsidP="00B076CC">
            <w:pPr>
              <w:numPr>
                <w:ilvl w:val="0"/>
                <w:numId w:val="9"/>
              </w:numPr>
              <w:spacing w:after="20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While the principal maintains responsibility for the preschool, some of the tasks of the educational leader may be performed by a preschool supervisor. </w:t>
            </w:r>
          </w:p>
          <w:p w14:paraId="618FF7A5" w14:textId="77777777" w:rsidR="00B076CC" w:rsidRPr="00B076CC" w:rsidRDefault="00B076CC" w:rsidP="00B076CC">
            <w:pPr>
              <w:spacing w:before="0" w:after="160" w:line="276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  <w:shd w:val="clear" w:color="auto" w:fill="FFFFFF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br w:type="page"/>
            </w:r>
          </w:p>
        </w:tc>
      </w:tr>
      <w:tr w:rsidR="00B076CC" w:rsidRPr="00B076CC" w14:paraId="647D49E6" w14:textId="77777777" w:rsidTr="00053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auto"/>
          </w:tcPr>
          <w:p w14:paraId="3B909797" w14:textId="77777777" w:rsidR="00B076CC" w:rsidRPr="00B076CC" w:rsidRDefault="00B076CC" w:rsidP="00B076CC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B076CC">
              <w:rPr>
                <w:rFonts w:eastAsia="Calibri" w:cs="Arial"/>
                <w:b/>
                <w:bCs/>
                <w:szCs w:val="22"/>
                <w:lang w:eastAsia="zh-CN"/>
              </w:rPr>
              <w:t>Confidentiality and retention of records</w:t>
            </w:r>
          </w:p>
        </w:tc>
        <w:tc>
          <w:tcPr>
            <w:tcW w:w="8419" w:type="dxa"/>
            <w:gridSpan w:val="2"/>
            <w:shd w:val="clear" w:color="auto" w:fill="auto"/>
          </w:tcPr>
          <w:p w14:paraId="35145B8A" w14:textId="3B16A5BB" w:rsidR="00B076CC" w:rsidRPr="00B076CC" w:rsidRDefault="00B076CC" w:rsidP="00B076CC">
            <w:pPr>
              <w:numPr>
                <w:ilvl w:val="0"/>
                <w:numId w:val="11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FF0000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Any record which contains personal information about a child is considered confidential and kept secure. </w:t>
            </w:r>
            <w:r>
              <w:rPr>
                <w:rFonts w:eastAsia="Calibri" w:cs="Arial"/>
                <w:sz w:val="22"/>
                <w:szCs w:val="22"/>
              </w:rPr>
              <w:t xml:space="preserve">The children’s records are kept in a lockable filing cabinet in the secure office. </w:t>
            </w:r>
          </w:p>
          <w:p w14:paraId="6908953F" w14:textId="77777777" w:rsidR="00B076CC" w:rsidRPr="00B076CC" w:rsidRDefault="00B076CC" w:rsidP="00B076CC">
            <w:pPr>
              <w:numPr>
                <w:ilvl w:val="0"/>
                <w:numId w:val="11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The preschool teacher has access to each child’s individual record, as well as their parent or </w:t>
            </w:r>
            <w:proofErr w:type="spellStart"/>
            <w:r w:rsidRPr="00B076CC">
              <w:rPr>
                <w:rFonts w:eastAsia="Calibri" w:cs="Arial"/>
                <w:sz w:val="22"/>
                <w:szCs w:val="22"/>
              </w:rPr>
              <w:t>carer</w:t>
            </w:r>
            <w:proofErr w:type="spellEnd"/>
            <w:r w:rsidRPr="00B076CC">
              <w:rPr>
                <w:rFonts w:eastAsia="Calibri" w:cs="Arial"/>
                <w:sz w:val="22"/>
                <w:szCs w:val="22"/>
              </w:rPr>
              <w:t xml:space="preserve"> on request.</w:t>
            </w:r>
          </w:p>
          <w:p w14:paraId="0952831B" w14:textId="77777777" w:rsidR="00B076CC" w:rsidRPr="00B076CC" w:rsidRDefault="00B076CC" w:rsidP="00B076CC">
            <w:pPr>
              <w:numPr>
                <w:ilvl w:val="0"/>
                <w:numId w:val="11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Detailed and current records are maintained for each individual child attending the preschool. Much of this information is obtained from the</w:t>
            </w:r>
            <w:r w:rsidRPr="00B076CC">
              <w:rPr>
                <w:rFonts w:eastAsia="Calibri" w:cs="Arial"/>
                <w:i/>
                <w:sz w:val="22"/>
                <w:szCs w:val="22"/>
              </w:rPr>
              <w:t xml:space="preserve"> Application to </w:t>
            </w:r>
            <w:proofErr w:type="spellStart"/>
            <w:r w:rsidRPr="00B076CC">
              <w:rPr>
                <w:rFonts w:eastAsia="Calibri" w:cs="Arial"/>
                <w:i/>
                <w:sz w:val="22"/>
                <w:szCs w:val="22"/>
              </w:rPr>
              <w:t>enrol</w:t>
            </w:r>
            <w:proofErr w:type="spellEnd"/>
            <w:r w:rsidRPr="00B076CC">
              <w:rPr>
                <w:rFonts w:eastAsia="Calibri" w:cs="Arial"/>
                <w:i/>
                <w:sz w:val="22"/>
                <w:szCs w:val="22"/>
              </w:rPr>
              <w:t xml:space="preserve"> in </w:t>
            </w:r>
            <w:proofErr w:type="gramStart"/>
            <w:r w:rsidRPr="00B076CC">
              <w:rPr>
                <w:rFonts w:eastAsia="Calibri" w:cs="Arial"/>
                <w:i/>
                <w:sz w:val="22"/>
                <w:szCs w:val="22"/>
              </w:rPr>
              <w:t>a</w:t>
            </w:r>
            <w:proofErr w:type="gramEnd"/>
            <w:r w:rsidRPr="00B076CC">
              <w:rPr>
                <w:rFonts w:eastAsia="Calibri" w:cs="Arial"/>
                <w:i/>
                <w:sz w:val="22"/>
                <w:szCs w:val="22"/>
              </w:rPr>
              <w:t xml:space="preserve"> NSW Government preschool</w:t>
            </w:r>
            <w:r w:rsidRPr="00B076CC">
              <w:rPr>
                <w:rFonts w:eastAsia="Calibri" w:cs="Arial"/>
                <w:sz w:val="22"/>
                <w:szCs w:val="22"/>
              </w:rPr>
              <w:t xml:space="preserve">. </w:t>
            </w:r>
          </w:p>
          <w:p w14:paraId="3D7C67E5" w14:textId="77777777" w:rsidR="00B076CC" w:rsidRPr="00B076CC" w:rsidRDefault="00B076CC" w:rsidP="00B076CC">
            <w:pPr>
              <w:numPr>
                <w:ilvl w:val="0"/>
                <w:numId w:val="11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Records are stored securely and confidentially on the preschool or school site for three years after the child last attended preschool. These records include:</w:t>
            </w:r>
          </w:p>
          <w:p w14:paraId="68AA81CC" w14:textId="77777777" w:rsidR="00B076CC" w:rsidRPr="00B076CC" w:rsidRDefault="00B076CC" w:rsidP="00B076CC">
            <w:pPr>
              <w:numPr>
                <w:ilvl w:val="1"/>
                <w:numId w:val="11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participation in the educational program</w:t>
            </w:r>
          </w:p>
          <w:p w14:paraId="7042657E" w14:textId="77777777" w:rsidR="00B076CC" w:rsidRPr="00B076CC" w:rsidRDefault="00B076CC" w:rsidP="00B076CC">
            <w:pPr>
              <w:numPr>
                <w:ilvl w:val="1"/>
                <w:numId w:val="11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assessments of learning </w:t>
            </w:r>
          </w:p>
          <w:p w14:paraId="3E3C92AD" w14:textId="77777777" w:rsidR="00B076CC" w:rsidRPr="00B076CC" w:rsidRDefault="00B076CC" w:rsidP="00B076CC">
            <w:pPr>
              <w:numPr>
                <w:ilvl w:val="1"/>
                <w:numId w:val="11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enrolment and attendance information  </w:t>
            </w:r>
          </w:p>
          <w:p w14:paraId="34D3D316" w14:textId="77777777" w:rsidR="00B076CC" w:rsidRPr="00B076CC" w:rsidRDefault="00B076CC" w:rsidP="00B076CC">
            <w:pPr>
              <w:numPr>
                <w:ilvl w:val="1"/>
                <w:numId w:val="11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lastRenderedPageBreak/>
              <w:t>daily arrival and departure register</w:t>
            </w:r>
          </w:p>
          <w:p w14:paraId="3D55BD79" w14:textId="77777777" w:rsidR="00B076CC" w:rsidRPr="00B076CC" w:rsidRDefault="00B076CC" w:rsidP="00B076CC">
            <w:pPr>
              <w:numPr>
                <w:ilvl w:val="1"/>
                <w:numId w:val="11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information about any cultural or religious practices that need to be observed </w:t>
            </w:r>
          </w:p>
          <w:p w14:paraId="1D529391" w14:textId="77777777" w:rsidR="00B076CC" w:rsidRPr="00B076CC" w:rsidRDefault="00B076CC" w:rsidP="00B076CC">
            <w:pPr>
              <w:numPr>
                <w:ilvl w:val="1"/>
                <w:numId w:val="11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records of the administration of first aid or medication </w:t>
            </w:r>
          </w:p>
          <w:p w14:paraId="03F3D588" w14:textId="77777777" w:rsidR="00B076CC" w:rsidRPr="00B076CC" w:rsidRDefault="00B076CC" w:rsidP="00B076CC">
            <w:pPr>
              <w:numPr>
                <w:ilvl w:val="1"/>
                <w:numId w:val="11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health care plans </w:t>
            </w:r>
          </w:p>
          <w:p w14:paraId="3C536A32" w14:textId="77777777" w:rsidR="00B076CC" w:rsidRPr="00B076CC" w:rsidRDefault="00B076CC" w:rsidP="00B076CC">
            <w:pPr>
              <w:numPr>
                <w:ilvl w:val="1"/>
                <w:numId w:val="11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acceptance or refusal of </w:t>
            </w:r>
            <w:proofErr w:type="spellStart"/>
            <w:r w:rsidRPr="00B076CC">
              <w:rPr>
                <w:rFonts w:eastAsia="Calibri" w:cs="Arial"/>
                <w:sz w:val="22"/>
                <w:szCs w:val="22"/>
              </w:rPr>
              <w:t>authorisations</w:t>
            </w:r>
            <w:proofErr w:type="spellEnd"/>
            <w:r w:rsidRPr="00B076CC">
              <w:rPr>
                <w:rFonts w:eastAsia="Calibri" w:cs="Arial"/>
                <w:sz w:val="22"/>
                <w:szCs w:val="22"/>
              </w:rPr>
              <w:t xml:space="preserve"> not collected in the enrolment form (application of sunscreen, consent to attend an excursion, etc.) </w:t>
            </w:r>
          </w:p>
          <w:p w14:paraId="671DC4F2" w14:textId="5F81C77F" w:rsidR="00B076CC" w:rsidRPr="00B076CC" w:rsidRDefault="00B076CC" w:rsidP="00B076CC">
            <w:pPr>
              <w:spacing w:line="276" w:lineRule="auto"/>
              <w:ind w:left="360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Mandatory long-term records are maintained in a secure</w:t>
            </w:r>
            <w:r>
              <w:rPr>
                <w:rFonts w:eastAsia="Calibri" w:cs="Arial"/>
                <w:sz w:val="22"/>
                <w:szCs w:val="22"/>
              </w:rPr>
              <w:t>ly</w:t>
            </w:r>
            <w:r w:rsidRPr="00B076CC">
              <w:rPr>
                <w:rFonts w:eastAsia="Calibri" w:cs="Arial"/>
                <w:sz w:val="22"/>
                <w:szCs w:val="22"/>
              </w:rPr>
              <w:t xml:space="preserve"> lock</w:t>
            </w:r>
            <w:r>
              <w:rPr>
                <w:rFonts w:eastAsia="Calibri" w:cs="Arial"/>
                <w:sz w:val="22"/>
                <w:szCs w:val="22"/>
              </w:rPr>
              <w:t xml:space="preserve">ed </w:t>
            </w:r>
            <w:r w:rsidRPr="00B076CC">
              <w:rPr>
                <w:rFonts w:eastAsia="Calibri" w:cs="Arial"/>
                <w:sz w:val="22"/>
                <w:szCs w:val="22"/>
              </w:rPr>
              <w:t xml:space="preserve">cupboard, in the community room. </w:t>
            </w:r>
          </w:p>
          <w:p w14:paraId="7C196E5F" w14:textId="77777777" w:rsidR="00B076CC" w:rsidRPr="00B076CC" w:rsidRDefault="00B076CC" w:rsidP="00B076CC">
            <w:pPr>
              <w:numPr>
                <w:ilvl w:val="0"/>
                <w:numId w:val="11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 xml:space="preserve">Completed </w:t>
            </w:r>
            <w:r w:rsidRPr="00B076CC">
              <w:rPr>
                <w:rFonts w:eastAsia="Calibri" w:cs="Arial"/>
                <w:i/>
                <w:sz w:val="22"/>
                <w:szCs w:val="22"/>
              </w:rPr>
              <w:t>Incident, injury, trauma and illness records</w:t>
            </w:r>
            <w:r w:rsidRPr="00B076CC">
              <w:rPr>
                <w:rFonts w:eastAsia="Calibri" w:cs="Arial"/>
                <w:sz w:val="22"/>
                <w:szCs w:val="22"/>
              </w:rPr>
              <w:t xml:space="preserve"> are stored securely until the child is 25 years old.</w:t>
            </w:r>
          </w:p>
          <w:p w14:paraId="76AC3961" w14:textId="77777777" w:rsidR="00B076CC" w:rsidRPr="00B076CC" w:rsidRDefault="00B076CC" w:rsidP="00B076CC">
            <w:pPr>
              <w:numPr>
                <w:ilvl w:val="0"/>
                <w:numId w:val="11"/>
              </w:numPr>
              <w:spacing w:before="80"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B076CC">
              <w:rPr>
                <w:rFonts w:eastAsia="Calibri" w:cs="Arial"/>
                <w:sz w:val="22"/>
                <w:szCs w:val="22"/>
              </w:rPr>
              <w:t>The department requires education programs be retained by the school for seven years.</w:t>
            </w:r>
          </w:p>
          <w:p w14:paraId="48223CA4" w14:textId="77777777" w:rsidR="00B076CC" w:rsidRPr="00B076CC" w:rsidRDefault="00B076CC" w:rsidP="00B076CC">
            <w:pPr>
              <w:spacing w:before="0" w:after="160" w:line="276" w:lineRule="auto"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3588F318" w14:textId="77777777" w:rsidR="00B076CC" w:rsidRPr="00B076CC" w:rsidRDefault="00B076CC" w:rsidP="00B076CC">
      <w:pPr>
        <w:rPr>
          <w:rFonts w:eastAsia="Calibri" w:cs="Arial"/>
          <w:i/>
          <w:iCs/>
          <w:color w:val="FF0000"/>
        </w:rPr>
      </w:pPr>
    </w:p>
    <w:p w14:paraId="16C4DB36" w14:textId="77777777" w:rsidR="008E51DD" w:rsidRPr="000F13A7" w:rsidRDefault="008E51DD" w:rsidP="008E51DD">
      <w:pPr>
        <w:rPr>
          <w:rFonts w:cs="Arial"/>
        </w:rPr>
      </w:pPr>
    </w:p>
    <w:tbl>
      <w:tblPr>
        <w:tblStyle w:val="Tableheader"/>
        <w:tblW w:w="10460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460"/>
      </w:tblGrid>
      <w:tr w:rsidR="008E51DD" w:rsidRPr="000F13A7" w14:paraId="22B45FC1" w14:textId="77777777" w:rsidTr="00A71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191A5826" w14:textId="77777777" w:rsidR="008E51DD" w:rsidRPr="000F13A7" w:rsidRDefault="008E51DD" w:rsidP="00A712EE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8E51DD" w:rsidRPr="000F13A7" w14:paraId="761B98CB" w14:textId="77777777" w:rsidTr="00A7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7CCA408F" w14:textId="77777777" w:rsidR="008E51DD" w:rsidRPr="000F13A7" w:rsidRDefault="008E51DD" w:rsidP="00A712EE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8E51DD" w:rsidRPr="000F13A7" w14:paraId="6EDDF178" w14:textId="77777777" w:rsidTr="00A712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BC1A4DA" w14:textId="3CAA05E0" w:rsidR="008E51DD" w:rsidRPr="000F13A7" w:rsidRDefault="00AC069B" w:rsidP="00A712EE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4/11</w:t>
            </w:r>
            <w:r w:rsidR="006E6838">
              <w:rPr>
                <w:rFonts w:cs="Arial"/>
                <w:szCs w:val="22"/>
                <w:lang w:eastAsia="zh-CN"/>
              </w:rPr>
              <w:t>/2022, Emily Roalfe,</w:t>
            </w:r>
          </w:p>
        </w:tc>
      </w:tr>
      <w:tr w:rsidR="008E51DD" w:rsidRPr="000F13A7" w14:paraId="442E73D2" w14:textId="77777777" w:rsidTr="00A7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53858439" w14:textId="77777777" w:rsidR="008E51DD" w:rsidRPr="000F13A7" w:rsidRDefault="008E51DD" w:rsidP="00A712EE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6F3AA1" w:rsidRPr="000F13A7" w14:paraId="2E29FF00" w14:textId="77777777" w:rsidTr="00A712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51E1575" w14:textId="19D9D9D2" w:rsidR="006F3AA1" w:rsidRPr="000F13A7" w:rsidRDefault="006F3AA1" w:rsidP="006F3AA1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Update from old template to new template. Minor changes as needed. </w:t>
            </w:r>
          </w:p>
        </w:tc>
      </w:tr>
      <w:tr w:rsidR="006F3AA1" w:rsidRPr="000F13A7" w14:paraId="53FD274F" w14:textId="77777777" w:rsidTr="00A7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1C286025" w14:textId="77777777" w:rsidR="006F3AA1" w:rsidRPr="000F13A7" w:rsidRDefault="006F3AA1" w:rsidP="006F3AA1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6F3AA1" w:rsidRPr="000F13A7" w14:paraId="0E88A625" w14:textId="77777777" w:rsidTr="00AC0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6397BD1" w14:textId="646AAAD6" w:rsidR="006F3AA1" w:rsidRPr="003A3184" w:rsidRDefault="006F3AA1" w:rsidP="006F3AA1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 w:rsidRPr="003A3184">
              <w:rPr>
                <w:rFonts w:cs="Arial"/>
                <w:szCs w:val="22"/>
                <w:lang w:eastAsia="zh-CN"/>
              </w:rPr>
              <w:t xml:space="preserve">Communicated with core staff </w:t>
            </w:r>
            <w:r w:rsidR="00AC069B">
              <w:rPr>
                <w:rFonts w:cs="Arial"/>
                <w:szCs w:val="22"/>
                <w:lang w:eastAsia="zh-CN"/>
              </w:rPr>
              <w:t>4/11</w:t>
            </w:r>
            <w:r w:rsidRPr="003A3184">
              <w:rPr>
                <w:rFonts w:cs="Arial"/>
                <w:szCs w:val="22"/>
                <w:lang w:eastAsia="zh-CN"/>
              </w:rPr>
              <w:t>/2022 with printed policy to review in detail.</w:t>
            </w:r>
          </w:p>
          <w:p w14:paraId="31D9E08F" w14:textId="1B74315D" w:rsidR="006F3AA1" w:rsidRPr="000F13A7" w:rsidRDefault="006F3AA1" w:rsidP="006F3AA1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 w:rsidRPr="003A3184">
              <w:rPr>
                <w:rFonts w:cs="Arial"/>
                <w:bCs/>
                <w:szCs w:val="22"/>
                <w:lang w:eastAsia="zh-CN"/>
              </w:rPr>
              <w:t xml:space="preserve">Families informed using </w:t>
            </w:r>
            <w:proofErr w:type="spellStart"/>
            <w:r w:rsidRPr="003A3184">
              <w:rPr>
                <w:rFonts w:cs="Arial"/>
                <w:bCs/>
                <w:szCs w:val="22"/>
                <w:lang w:eastAsia="zh-CN"/>
              </w:rPr>
              <w:t>storypark</w:t>
            </w:r>
            <w:proofErr w:type="spellEnd"/>
            <w:r w:rsidRPr="003A3184">
              <w:rPr>
                <w:rFonts w:cs="Arial"/>
                <w:bCs/>
                <w:szCs w:val="22"/>
                <w:lang w:eastAsia="zh-CN"/>
              </w:rPr>
              <w:t xml:space="preserve"> platform</w:t>
            </w:r>
            <w:r>
              <w:rPr>
                <w:rFonts w:cs="Arial"/>
                <w:bCs/>
                <w:szCs w:val="22"/>
                <w:lang w:eastAsia="zh-CN"/>
              </w:rPr>
              <w:t xml:space="preserve">, printed copy on sign on table. </w:t>
            </w:r>
          </w:p>
        </w:tc>
      </w:tr>
    </w:tbl>
    <w:p w14:paraId="2B5A84E7" w14:textId="77777777" w:rsidR="008E51DD" w:rsidRPr="000F13A7" w:rsidRDefault="008E51DD" w:rsidP="008E51DD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p w14:paraId="4AA952E1" w14:textId="77777777" w:rsidR="008E51DD" w:rsidRDefault="008E51DD"/>
    <w:sectPr w:rsidR="008E51DD" w:rsidSect="008E51DD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1FA30" w14:textId="77777777" w:rsidR="00936530" w:rsidRDefault="00936530" w:rsidP="00936530">
      <w:pPr>
        <w:spacing w:before="0" w:after="0" w:line="240" w:lineRule="auto"/>
      </w:pPr>
      <w:r>
        <w:separator/>
      </w:r>
    </w:p>
  </w:endnote>
  <w:endnote w:type="continuationSeparator" w:id="0">
    <w:p w14:paraId="08E3087B" w14:textId="77777777" w:rsidR="00936530" w:rsidRDefault="00936530" w:rsidP="009365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2123C" w14:textId="77777777" w:rsidR="00936530" w:rsidRDefault="00936530" w:rsidP="00936530">
      <w:pPr>
        <w:spacing w:before="0" w:after="0" w:line="240" w:lineRule="auto"/>
      </w:pPr>
      <w:r>
        <w:separator/>
      </w:r>
    </w:p>
  </w:footnote>
  <w:footnote w:type="continuationSeparator" w:id="0">
    <w:p w14:paraId="3B632FBF" w14:textId="77777777" w:rsidR="00936530" w:rsidRDefault="00936530" w:rsidP="009365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2B56" w14:textId="77777777" w:rsidR="00936530" w:rsidRDefault="00936530" w:rsidP="00936530">
    <w:pPr>
      <w:pStyle w:val="Header"/>
      <w:jc w:val="right"/>
      <w:rPr>
        <w:sz w:val="32"/>
      </w:rPr>
    </w:pPr>
    <w:r w:rsidRPr="00B72A71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071D74C8" wp14:editId="0DDABBE5">
          <wp:simplePos x="0" y="0"/>
          <wp:positionH relativeFrom="margin">
            <wp:posOffset>0</wp:posOffset>
          </wp:positionH>
          <wp:positionV relativeFrom="paragraph">
            <wp:posOffset>-239395</wp:posOffset>
          </wp:positionV>
          <wp:extent cx="770255" cy="762000"/>
          <wp:effectExtent l="0" t="0" r="0" b="0"/>
          <wp:wrapTight wrapText="bothSides">
            <wp:wrapPolygon edited="0">
              <wp:start x="0" y="0"/>
              <wp:lineTo x="0" y="21060"/>
              <wp:lineTo x="20834" y="21060"/>
              <wp:lineTo x="2083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2A71">
      <w:rPr>
        <w:sz w:val="32"/>
      </w:rPr>
      <w:t>Casino Public School – Djanenjam Preschool</w:t>
    </w:r>
  </w:p>
  <w:p w14:paraId="17432CE1" w14:textId="77777777" w:rsidR="00936530" w:rsidRPr="00B72A71" w:rsidRDefault="00936530" w:rsidP="00936530">
    <w:pPr>
      <w:pStyle w:val="Header"/>
      <w:jc w:val="right"/>
      <w:rPr>
        <w:sz w:val="32"/>
      </w:rPr>
    </w:pPr>
    <w:r>
      <w:rPr>
        <w:sz w:val="32"/>
      </w:rPr>
      <w:t>Localised Procedure</w:t>
    </w:r>
  </w:p>
  <w:p w14:paraId="628D6F15" w14:textId="77777777" w:rsidR="00936530" w:rsidRDefault="00936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CE9"/>
    <w:multiLevelType w:val="hybridMultilevel"/>
    <w:tmpl w:val="219EEDE0"/>
    <w:lvl w:ilvl="0" w:tplc="683E8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5852"/>
    <w:multiLevelType w:val="hybridMultilevel"/>
    <w:tmpl w:val="37508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7DB0"/>
    <w:multiLevelType w:val="hybridMultilevel"/>
    <w:tmpl w:val="45B006E6"/>
    <w:lvl w:ilvl="0" w:tplc="EA5E9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56D7D"/>
    <w:multiLevelType w:val="hybridMultilevel"/>
    <w:tmpl w:val="566CED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D4380"/>
    <w:multiLevelType w:val="hybridMultilevel"/>
    <w:tmpl w:val="18246286"/>
    <w:lvl w:ilvl="0" w:tplc="1424F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95C95"/>
    <w:multiLevelType w:val="hybridMultilevel"/>
    <w:tmpl w:val="953C86FC"/>
    <w:lvl w:ilvl="0" w:tplc="03D429C4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D4355"/>
    <w:multiLevelType w:val="hybridMultilevel"/>
    <w:tmpl w:val="A3881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B5341"/>
    <w:multiLevelType w:val="hybridMultilevel"/>
    <w:tmpl w:val="E6666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DD"/>
    <w:rsid w:val="000B32C6"/>
    <w:rsid w:val="002C7536"/>
    <w:rsid w:val="00570F72"/>
    <w:rsid w:val="00575A13"/>
    <w:rsid w:val="005C7CE4"/>
    <w:rsid w:val="00683CC0"/>
    <w:rsid w:val="006E6838"/>
    <w:rsid w:val="006F08E1"/>
    <w:rsid w:val="006F3AA1"/>
    <w:rsid w:val="006F722C"/>
    <w:rsid w:val="00793DE2"/>
    <w:rsid w:val="008009B6"/>
    <w:rsid w:val="00820ED6"/>
    <w:rsid w:val="008E51DD"/>
    <w:rsid w:val="00936530"/>
    <w:rsid w:val="00A25A28"/>
    <w:rsid w:val="00AA5F06"/>
    <w:rsid w:val="00AC069B"/>
    <w:rsid w:val="00B076CC"/>
    <w:rsid w:val="00C20926"/>
    <w:rsid w:val="00C34203"/>
    <w:rsid w:val="00DD5261"/>
    <w:rsid w:val="00E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9B1C"/>
  <w15:chartTrackingRefBased/>
  <w15:docId w15:val="{1DD9A2C4-D579-44CA-B3B8-42D5D565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8E51DD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8E51DD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8E51DD"/>
    <w:rPr>
      <w:rFonts w:ascii="Montserrat" w:eastAsia="SimSun" w:hAnsi="Montserrat" w:cs="Times New Roman"/>
      <w:b/>
      <w:bCs/>
      <w:color w:val="1C428A"/>
      <w:sz w:val="32"/>
      <w:szCs w:val="40"/>
    </w:rPr>
  </w:style>
  <w:style w:type="character" w:styleId="Hyperlink">
    <w:name w:val="Hyperlink"/>
    <w:aliases w:val="ŠHyperlink"/>
    <w:basedOn w:val="DefaultParagraphFont"/>
    <w:uiPriority w:val="99"/>
    <w:rsid w:val="008E51DD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8E51DD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BodyText">
    <w:name w:val="Body Text"/>
    <w:basedOn w:val="Normal"/>
    <w:link w:val="BodyTextChar"/>
    <w:uiPriority w:val="1"/>
    <w:qFormat/>
    <w:rsid w:val="008E51DD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sz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E51DD"/>
    <w:rPr>
      <w:rFonts w:ascii="Arial" w:eastAsia="Arial" w:hAnsi="Arial" w:cs="Arial"/>
      <w:sz w:val="24"/>
      <w:szCs w:val="24"/>
      <w:lang w:eastAsia="en-AU" w:bidi="en-AU"/>
    </w:rPr>
  </w:style>
  <w:style w:type="paragraph" w:styleId="ListParagraph">
    <w:name w:val="List Paragraph"/>
    <w:basedOn w:val="Normal"/>
    <w:uiPriority w:val="1"/>
    <w:qFormat/>
    <w:rsid w:val="008E51DD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3653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30"/>
    <w:rPr>
      <w:rFonts w:ascii="Montserrat" w:hAnsi="Montserrat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3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30"/>
    <w:rPr>
      <w:rFonts w:ascii="Montserrat" w:hAnsi="Montserrat"/>
      <w:sz w:val="20"/>
      <w:szCs w:val="24"/>
    </w:rPr>
  </w:style>
  <w:style w:type="table" w:customStyle="1" w:styleId="Tableheader1">
    <w:name w:val="ŠTable header1"/>
    <w:basedOn w:val="TableNormal"/>
    <w:uiPriority w:val="99"/>
    <w:rsid w:val="00AC069B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table" w:customStyle="1" w:styleId="Tableheader2">
    <w:name w:val="ŠTable header2"/>
    <w:basedOn w:val="TableNormal"/>
    <w:uiPriority w:val="99"/>
    <w:rsid w:val="00B076CC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hoolsequella.det.nsw.edu.au/file/a240a1ff-d3e3-4883-92b4-a3591f4e12d7/1/leading-and-operating-department-preschool-guidelines.pdf" TargetMode="External"/><Relationship Id="rId18" Type="http://schemas.openxmlformats.org/officeDocument/2006/relationships/hyperlink" Target="https://www.acecqa.gov.au/sites/default/files/2018-03/InformationSheetNominatedSupervisor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nsw.gov.au/" TargetMode="External"/><Relationship Id="rId17" Type="http://schemas.openxmlformats.org/officeDocument/2006/relationships/hyperlink" Target="https://www.acecqa.gov.au/sites/default/files/2019-05/QA7_TheRoleOfTheEducationalLeade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policy-library/policies/code-of-conduct-polic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nsw.gov.a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ucation.nsw.gov.au/policy-library/policies/information-security-policy?refid=285851" TargetMode="External"/><Relationship Id="rId10" Type="http://schemas.openxmlformats.org/officeDocument/2006/relationships/hyperlink" Target="https://www.legislation.nsw.gov.au/" TargetMode="External"/><Relationship Id="rId19" Type="http://schemas.openxmlformats.org/officeDocument/2006/relationships/hyperlink" Target="https://www.acecqa.gov.au/sites/default/files/acecqa/files/NQF/Record_keeping_A4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cation.nsw.gov.au/policy-library/policies/leading-and-managing-the-school?refid=28577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6280990-bf78-404a-9596-03bec5c8888a" xsi:nil="true"/>
    <TaxCatchAll xmlns="9681c902-b759-4be8-aac5-e83be7bedba2" xsi:nil="true"/>
    <lcf76f155ced4ddcb4097134ff3c332f xmlns="b6280990-bf78-404a-9596-03bec5c8888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73A4D62B94C4AAA86D2DE269666EC" ma:contentTypeVersion="13" ma:contentTypeDescription="Create a new document." ma:contentTypeScope="" ma:versionID="716a089ba09d70a4da6e1848dc790471">
  <xsd:schema xmlns:xsd="http://www.w3.org/2001/XMLSchema" xmlns:xs="http://www.w3.org/2001/XMLSchema" xmlns:p="http://schemas.microsoft.com/office/2006/metadata/properties" xmlns:ns2="b6280990-bf78-404a-9596-03bec5c8888a" xmlns:ns3="9681c902-b759-4be8-aac5-e83be7bedba2" targetNamespace="http://schemas.microsoft.com/office/2006/metadata/properties" ma:root="true" ma:fieldsID="bcd2146929326786e01806e3f4a3d4fb" ns2:_="" ns3:_="">
    <xsd:import namespace="b6280990-bf78-404a-9596-03bec5c8888a"/>
    <xsd:import namespace="9681c902-b759-4be8-aac5-e83be7bed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80990-bf78-404a-9596-03bec5c8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1c902-b759-4be8-aac5-e83be7bedba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554b484-8c43-442a-aa75-b7b4c0f5d542}" ma:internalName="TaxCatchAll" ma:showField="CatchAllData" ma:web="9681c902-b759-4be8-aac5-e83be7bed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4102F-C312-4A43-9E7C-F6E4A7470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7CF0D-6C8E-484F-9911-1900014FE33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57a00fc2-0df9-42bb-b78e-619417e08bc0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37ca7a57-6f3c-4beb-9d5c-bee23d79726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502827-9CE2-40E4-84F1-0D830AE70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Roalfe</dc:creator>
  <cp:keywords/>
  <dc:description/>
  <cp:lastModifiedBy>Emily Roalfe</cp:lastModifiedBy>
  <cp:revision>3</cp:revision>
  <dcterms:created xsi:type="dcterms:W3CDTF">2022-11-04T02:55:00Z</dcterms:created>
  <dcterms:modified xsi:type="dcterms:W3CDTF">2022-11-04T03:08:00Z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0x010100CCA73A4D62B94C4AAA86D2DE269666EC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