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9F8" w:rsidRPr="000F13A7" w:rsidRDefault="00D219F8" w:rsidP="00D219F8">
      <w:pPr>
        <w:pStyle w:val="Heading3"/>
        <w:rPr>
          <w:rFonts w:cs="Arial"/>
        </w:rPr>
      </w:pPr>
      <w:bookmarkStart w:id="0" w:name="_Toc56014417"/>
      <w:r w:rsidRPr="000F13A7">
        <w:rPr>
          <w:rFonts w:cs="Arial"/>
          <w:szCs w:val="22"/>
        </w:rPr>
        <w:t>Preschool interactions with children procedure</w:t>
      </w:r>
      <w:bookmarkEnd w:id="0"/>
    </w:p>
    <w:tbl>
      <w:tblPr>
        <w:tblStyle w:val="Tableheader"/>
        <w:tblpPr w:leftFromText="180" w:rightFromText="180" w:vertAnchor="text" w:tblpX="30" w:tblpY="1"/>
        <w:tblOverlap w:val="never"/>
        <w:tblW w:w="10343" w:type="dxa"/>
        <w:tblLook w:val="04A0" w:firstRow="1" w:lastRow="0" w:firstColumn="1" w:lastColumn="0" w:noHBand="0" w:noVBand="1"/>
        <w:tblCaption w:val="Procedure template table"/>
      </w:tblPr>
      <w:tblGrid>
        <w:gridCol w:w="1923"/>
        <w:gridCol w:w="2687"/>
        <w:gridCol w:w="5733"/>
      </w:tblGrid>
      <w:tr w:rsidR="00D219F8" w:rsidRPr="000F13A7" w:rsidTr="00754F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shd w:val="clear" w:color="auto" w:fill="002060"/>
          </w:tcPr>
          <w:p w:rsidR="00D219F8" w:rsidRPr="000F13A7" w:rsidRDefault="00D219F8" w:rsidP="00754F50">
            <w:pPr>
              <w:spacing w:before="192" w:after="192" w:line="276" w:lineRule="auto"/>
              <w:contextualSpacing/>
              <w:rPr>
                <w:rFonts w:cs="Arial"/>
                <w:b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b/>
                <w:color w:val="FFFFFF" w:themeColor="background1"/>
                <w:szCs w:val="22"/>
              </w:rPr>
              <w:t>Associated National Quality Standard</w:t>
            </w:r>
          </w:p>
        </w:tc>
        <w:tc>
          <w:tcPr>
            <w:tcW w:w="2687" w:type="dxa"/>
            <w:shd w:val="clear" w:color="auto" w:fill="002060"/>
          </w:tcPr>
          <w:p w:rsidR="00D219F8" w:rsidRPr="000F13A7" w:rsidRDefault="00D219F8" w:rsidP="00754F50">
            <w:pPr>
              <w:spacing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b/>
                <w:color w:val="FFFFFF" w:themeColor="background1"/>
                <w:szCs w:val="22"/>
                <w:lang w:eastAsia="zh-CN"/>
              </w:rPr>
              <w:t>Education and Care Services National Law or Regulation</w:t>
            </w:r>
          </w:p>
        </w:tc>
        <w:tc>
          <w:tcPr>
            <w:tcW w:w="5733" w:type="dxa"/>
            <w:shd w:val="clear" w:color="auto" w:fill="002060"/>
          </w:tcPr>
          <w:p w:rsidR="00D219F8" w:rsidRPr="000F13A7" w:rsidRDefault="00D219F8" w:rsidP="00754F50">
            <w:pPr>
              <w:spacing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b/>
                <w:color w:val="FFFFFF" w:themeColor="background1"/>
                <w:szCs w:val="22"/>
              </w:rPr>
              <w:t>Associated department policy, procedure or guideline</w:t>
            </w:r>
          </w:p>
        </w:tc>
      </w:tr>
      <w:tr w:rsidR="00D219F8" w:rsidRPr="000F13A7" w:rsidTr="00754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F8" w:rsidRPr="000F13A7" w:rsidRDefault="00D219F8" w:rsidP="00754F50">
            <w:pPr>
              <w:autoSpaceDE w:val="0"/>
              <w:autoSpaceDN w:val="0"/>
              <w:spacing w:before="124" w:line="276" w:lineRule="auto"/>
              <w:ind w:right="134"/>
              <w:rPr>
                <w:rFonts w:cs="Arial"/>
                <w:szCs w:val="22"/>
              </w:rPr>
            </w:pPr>
            <w:r w:rsidRPr="000F13A7">
              <w:rPr>
                <w:rFonts w:cs="Arial"/>
                <w:szCs w:val="22"/>
              </w:rPr>
              <w:t>5.1</w:t>
            </w:r>
          </w:p>
          <w:p w:rsidR="00D219F8" w:rsidRPr="000F13A7" w:rsidRDefault="00D219F8" w:rsidP="00754F50">
            <w:pPr>
              <w:autoSpaceDE w:val="0"/>
              <w:autoSpaceDN w:val="0"/>
              <w:spacing w:before="124" w:line="276" w:lineRule="auto"/>
              <w:ind w:right="134"/>
              <w:rPr>
                <w:rFonts w:cs="Arial"/>
                <w:szCs w:val="22"/>
              </w:rPr>
            </w:pPr>
            <w:r w:rsidRPr="000F13A7">
              <w:rPr>
                <w:rFonts w:cs="Arial"/>
                <w:szCs w:val="22"/>
              </w:rPr>
              <w:t>5.2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F8" w:rsidRPr="000F13A7" w:rsidRDefault="00D219F8" w:rsidP="00754F50">
            <w:pPr>
              <w:autoSpaceDE w:val="0"/>
              <w:autoSpaceDN w:val="0"/>
              <w:spacing w:before="124" w:line="276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 xml:space="preserve">Regulation </w:t>
            </w:r>
            <w:hyperlink r:id="rId7" w:anchor="/view/regulation/2011/653/chap4/part4.5/reg155" w:history="1">
              <w:r w:rsidRPr="000F13A7">
                <w:rPr>
                  <w:rStyle w:val="Hyperlink"/>
                  <w:rFonts w:cs="Arial"/>
                  <w:sz w:val="22"/>
                  <w:szCs w:val="22"/>
                </w:rPr>
                <w:t>155</w:t>
              </w:r>
            </w:hyperlink>
          </w:p>
          <w:p w:rsidR="00D219F8" w:rsidRPr="000F13A7" w:rsidRDefault="00D219F8" w:rsidP="00754F50">
            <w:pPr>
              <w:autoSpaceDE w:val="0"/>
              <w:autoSpaceDN w:val="0"/>
              <w:spacing w:before="124" w:line="276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 xml:space="preserve">Regulation </w:t>
            </w:r>
            <w:hyperlink r:id="rId8" w:anchor="/view/regulation/2011/653/chap4/part4.5/reg156" w:history="1">
              <w:r w:rsidRPr="000F13A7">
                <w:rPr>
                  <w:rStyle w:val="Hyperlink"/>
                  <w:rFonts w:cs="Arial"/>
                  <w:sz w:val="22"/>
                  <w:szCs w:val="22"/>
                </w:rPr>
                <w:t>156</w:t>
              </w:r>
            </w:hyperlink>
          </w:p>
          <w:p w:rsidR="00D219F8" w:rsidRPr="000F13A7" w:rsidRDefault="00D219F8" w:rsidP="00754F50">
            <w:pPr>
              <w:autoSpaceDE w:val="0"/>
              <w:autoSpaceDN w:val="0"/>
              <w:spacing w:before="124" w:line="276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F5496" w:themeColor="accent1" w:themeShade="BF"/>
                <w:sz w:val="22"/>
                <w:szCs w:val="22"/>
                <w:u w:val="single"/>
              </w:rPr>
            </w:pPr>
            <w:r w:rsidRPr="000F13A7">
              <w:rPr>
                <w:rFonts w:cs="Arial"/>
                <w:sz w:val="22"/>
                <w:szCs w:val="22"/>
              </w:rPr>
              <w:t>Law Section</w:t>
            </w:r>
            <w:hyperlink r:id="rId9" w:history="1">
              <w:r w:rsidRPr="000F13A7">
                <w:rPr>
                  <w:rStyle w:val="Hyperlink"/>
                  <w:rFonts w:cs="Arial"/>
                  <w:sz w:val="22"/>
                  <w:szCs w:val="22"/>
                </w:rPr>
                <w:t xml:space="preserve"> 166</w:t>
              </w:r>
            </w:hyperlink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F8" w:rsidRPr="000F13A7" w:rsidRDefault="00D219F8" w:rsidP="00754F50">
            <w:pPr>
              <w:spacing w:before="124" w:line="276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sz w:val="22"/>
                <w:szCs w:val="22"/>
              </w:rPr>
            </w:pPr>
            <w:hyperlink r:id="rId10">
              <w:r w:rsidRPr="000F13A7">
                <w:rPr>
                  <w:rStyle w:val="Hyperlink"/>
                  <w:rFonts w:cs="Arial"/>
                  <w:sz w:val="22"/>
                  <w:szCs w:val="22"/>
                </w:rPr>
                <w:t>Leading and Operating Department Preschool Guidelines</w:t>
              </w:r>
            </w:hyperlink>
          </w:p>
          <w:p w:rsidR="00D219F8" w:rsidRPr="000F13A7" w:rsidRDefault="00D219F8" w:rsidP="00754F50">
            <w:pPr>
              <w:autoSpaceDE w:val="0"/>
              <w:autoSpaceDN w:val="0"/>
              <w:spacing w:before="124" w:line="276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sz w:val="22"/>
                <w:szCs w:val="22"/>
              </w:rPr>
            </w:pPr>
            <w:hyperlink r:id="rId11">
              <w:r w:rsidRPr="000F13A7">
                <w:rPr>
                  <w:rStyle w:val="Hyperlink"/>
                  <w:rFonts w:cs="Arial"/>
                  <w:sz w:val="22"/>
                  <w:szCs w:val="22"/>
                </w:rPr>
                <w:t>Interactions with children - preschool</w:t>
              </w:r>
            </w:hyperlink>
          </w:p>
          <w:p w:rsidR="00D219F8" w:rsidRPr="000F13A7" w:rsidRDefault="00D219F8" w:rsidP="00754F50">
            <w:pPr>
              <w:autoSpaceDE w:val="0"/>
              <w:autoSpaceDN w:val="0"/>
              <w:spacing w:before="124" w:line="276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sz w:val="22"/>
                <w:szCs w:val="22"/>
              </w:rPr>
            </w:pPr>
            <w:hyperlink r:id="rId12" w:history="1">
              <w:r w:rsidRPr="000F13A7">
                <w:rPr>
                  <w:rStyle w:val="Hyperlink"/>
                  <w:rFonts w:cs="Arial"/>
                  <w:sz w:val="22"/>
                  <w:szCs w:val="22"/>
                </w:rPr>
                <w:t>Values in NSW public schools</w:t>
              </w:r>
            </w:hyperlink>
            <w:r w:rsidRPr="000F13A7">
              <w:rPr>
                <w:rStyle w:val="Hyperlink"/>
                <w:rFonts w:cs="Arial"/>
                <w:sz w:val="22"/>
              </w:rPr>
              <w:t xml:space="preserve"> - policy</w:t>
            </w:r>
          </w:p>
          <w:p w:rsidR="00D219F8" w:rsidRPr="000F13A7" w:rsidRDefault="00D219F8" w:rsidP="00754F50">
            <w:pPr>
              <w:autoSpaceDE w:val="0"/>
              <w:autoSpaceDN w:val="0"/>
              <w:spacing w:before="124" w:line="276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sz w:val="22"/>
                <w:szCs w:val="22"/>
              </w:rPr>
            </w:pPr>
            <w:hyperlink r:id="rId13" w:history="1">
              <w:r w:rsidRPr="000F13A7">
                <w:rPr>
                  <w:rStyle w:val="Hyperlink"/>
                  <w:rFonts w:cs="Arial"/>
                  <w:sz w:val="22"/>
                  <w:szCs w:val="22"/>
                </w:rPr>
                <w:t>Student Welfare - policy</w:t>
              </w:r>
            </w:hyperlink>
          </w:p>
          <w:p w:rsidR="00D219F8" w:rsidRPr="000F13A7" w:rsidRDefault="00D219F8" w:rsidP="00754F50">
            <w:pPr>
              <w:autoSpaceDE w:val="0"/>
              <w:autoSpaceDN w:val="0"/>
              <w:spacing w:before="124" w:line="276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sz w:val="22"/>
                <w:szCs w:val="22"/>
              </w:rPr>
            </w:pPr>
            <w:hyperlink r:id="rId14" w:history="1">
              <w:r w:rsidRPr="000F13A7">
                <w:rPr>
                  <w:rStyle w:val="Hyperlink"/>
                  <w:rFonts w:cs="Arial"/>
                  <w:sz w:val="22"/>
                  <w:szCs w:val="22"/>
                </w:rPr>
                <w:t>Student Discipline in Government Schools Policy</w:t>
              </w:r>
            </w:hyperlink>
          </w:p>
          <w:p w:rsidR="00D219F8" w:rsidRPr="000F13A7" w:rsidRDefault="00D219F8" w:rsidP="00754F50">
            <w:pPr>
              <w:autoSpaceDE w:val="0"/>
              <w:autoSpaceDN w:val="0"/>
              <w:spacing w:before="124" w:line="276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sz w:val="22"/>
                <w:szCs w:val="22"/>
              </w:rPr>
            </w:pPr>
            <w:hyperlink r:id="rId15" w:history="1">
              <w:r w:rsidRPr="000F13A7">
                <w:rPr>
                  <w:rStyle w:val="Hyperlink"/>
                  <w:rFonts w:cs="Arial"/>
                  <w:sz w:val="22"/>
                  <w:szCs w:val="22"/>
                </w:rPr>
                <w:t>Bullying of Students- Prevention and Response Policy</w:t>
              </w:r>
            </w:hyperlink>
          </w:p>
          <w:p w:rsidR="00D219F8" w:rsidRPr="000F13A7" w:rsidRDefault="00D219F8" w:rsidP="00754F50">
            <w:pPr>
              <w:autoSpaceDE w:val="0"/>
              <w:autoSpaceDN w:val="0"/>
              <w:spacing w:before="124" w:line="276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sz w:val="22"/>
                <w:szCs w:val="22"/>
              </w:rPr>
            </w:pPr>
            <w:hyperlink r:id="rId16" w:history="1">
              <w:r w:rsidRPr="000F13A7">
                <w:rPr>
                  <w:rStyle w:val="Hyperlink"/>
                  <w:rFonts w:cs="Arial"/>
                  <w:sz w:val="22"/>
                  <w:szCs w:val="22"/>
                </w:rPr>
                <w:t>Anti - Racism Policy</w:t>
              </w:r>
            </w:hyperlink>
          </w:p>
          <w:p w:rsidR="00D219F8" w:rsidRPr="000F13A7" w:rsidRDefault="00D219F8" w:rsidP="00754F50">
            <w:pPr>
              <w:autoSpaceDE w:val="0"/>
              <w:autoSpaceDN w:val="0"/>
              <w:spacing w:before="124" w:line="276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sz w:val="22"/>
                <w:szCs w:val="22"/>
              </w:rPr>
            </w:pPr>
            <w:hyperlink r:id="rId17" w:history="1">
              <w:r w:rsidRPr="000F13A7">
                <w:rPr>
                  <w:rStyle w:val="Hyperlink"/>
                  <w:rFonts w:cs="Arial"/>
                  <w:sz w:val="22"/>
                  <w:szCs w:val="22"/>
                </w:rPr>
                <w:t>Aboriginal Education Policy</w:t>
              </w:r>
            </w:hyperlink>
          </w:p>
          <w:p w:rsidR="00D219F8" w:rsidRPr="000F13A7" w:rsidRDefault="00D219F8" w:rsidP="00754F5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bookmarkStart w:id="1" w:name="_GoBack"/>
        <w:bookmarkEnd w:id="1"/>
      </w:tr>
      <w:tr w:rsidR="00D219F8" w:rsidRPr="000F13A7" w:rsidTr="00754F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shd w:val="clear" w:color="auto" w:fill="DEEAF6" w:themeFill="accent5" w:themeFillTint="33"/>
          </w:tcPr>
          <w:p w:rsidR="00D219F8" w:rsidRPr="000F13A7" w:rsidRDefault="00D219F8" w:rsidP="00754F50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Pre-reading and reference documents</w:t>
            </w:r>
          </w:p>
        </w:tc>
      </w:tr>
      <w:tr w:rsidR="00D219F8" w:rsidRPr="000F13A7" w:rsidTr="00754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F8" w:rsidRPr="000F13A7" w:rsidRDefault="00D219F8" w:rsidP="00754F50">
            <w:pPr>
              <w:spacing w:line="276" w:lineRule="auto"/>
              <w:rPr>
                <w:rFonts w:cs="Arial"/>
                <w:szCs w:val="22"/>
              </w:rPr>
            </w:pPr>
            <w:hyperlink r:id="rId18">
              <w:r w:rsidRPr="000F13A7">
                <w:rPr>
                  <w:rStyle w:val="Hyperlink"/>
                  <w:rFonts w:cs="Arial"/>
                  <w:szCs w:val="22"/>
                </w:rPr>
                <w:t>ACECQA Information sheet: Relationships with children</w:t>
              </w:r>
            </w:hyperlink>
          </w:p>
          <w:p w:rsidR="00D219F8" w:rsidRPr="000F13A7" w:rsidRDefault="00D219F8" w:rsidP="00754F50">
            <w:pPr>
              <w:spacing w:line="276" w:lineRule="auto"/>
              <w:rPr>
                <w:rFonts w:cs="Arial"/>
                <w:szCs w:val="22"/>
              </w:rPr>
            </w:pPr>
            <w:hyperlink r:id="rId19">
              <w:r w:rsidRPr="000F13A7">
                <w:rPr>
                  <w:rStyle w:val="Hyperlink"/>
                  <w:rFonts w:cs="Arial"/>
                  <w:szCs w:val="22"/>
                </w:rPr>
                <w:t xml:space="preserve">ACECQA Information sheet: Supporting children to regulate their own </w:t>
              </w:r>
              <w:proofErr w:type="spellStart"/>
              <w:r w:rsidRPr="000F13A7">
                <w:rPr>
                  <w:rStyle w:val="Hyperlink"/>
                  <w:rFonts w:cs="Arial"/>
                  <w:szCs w:val="22"/>
                </w:rPr>
                <w:t>behaviour</w:t>
              </w:r>
              <w:proofErr w:type="spellEnd"/>
            </w:hyperlink>
          </w:p>
          <w:p w:rsidR="00D219F8" w:rsidRPr="000F13A7" w:rsidRDefault="00D219F8" w:rsidP="00754F50">
            <w:pPr>
              <w:spacing w:line="276" w:lineRule="auto"/>
              <w:rPr>
                <w:rStyle w:val="Hyperlink"/>
                <w:rFonts w:cs="Arial"/>
                <w:szCs w:val="22"/>
              </w:rPr>
            </w:pPr>
            <w:hyperlink r:id="rId20">
              <w:r w:rsidRPr="000F13A7">
                <w:rPr>
                  <w:rStyle w:val="Hyperlink"/>
                  <w:rFonts w:cs="Arial"/>
                  <w:szCs w:val="22"/>
                </w:rPr>
                <w:t>ACECQA Information sheet: Inappropriate discipline</w:t>
              </w:r>
            </w:hyperlink>
          </w:p>
          <w:p w:rsidR="00D219F8" w:rsidRPr="000F13A7" w:rsidRDefault="00D219F8" w:rsidP="00754F50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</w:p>
        </w:tc>
      </w:tr>
      <w:tr w:rsidR="00D219F8" w:rsidRPr="000F13A7" w:rsidTr="00754F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shd w:val="clear" w:color="auto" w:fill="DEEAF6" w:themeFill="accent5" w:themeFillTint="33"/>
          </w:tcPr>
          <w:p w:rsidR="00D219F8" w:rsidRPr="000F13A7" w:rsidRDefault="00D219F8" w:rsidP="00754F50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Staff roles and responsibilities</w:t>
            </w:r>
          </w:p>
        </w:tc>
      </w:tr>
      <w:tr w:rsidR="00D219F8" w:rsidRPr="000F13A7" w:rsidTr="00754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F8" w:rsidRPr="000F13A7" w:rsidRDefault="00D219F8" w:rsidP="00754F50">
            <w:pPr>
              <w:spacing w:after="192"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School principal</w:t>
            </w:r>
          </w:p>
          <w:p w:rsidR="00D219F8" w:rsidRPr="000F13A7" w:rsidRDefault="00D219F8" w:rsidP="00754F50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 w:rsidRPr="00AF7C96">
              <w:rPr>
                <w:rFonts w:eastAsia="Arial" w:cs="Arial"/>
                <w:bCs/>
                <w:color w:val="000000" w:themeColor="text1"/>
                <w:szCs w:val="22"/>
              </w:rPr>
              <w:t xml:space="preserve">(These tasks may be delegated to other members of the preschool team, but responsibility sits with the </w:t>
            </w:r>
            <w:r w:rsidRPr="00AF7C96">
              <w:rPr>
                <w:rFonts w:eastAsia="Arial" w:cs="Arial"/>
                <w:bCs/>
                <w:color w:val="000000" w:themeColor="text1"/>
                <w:szCs w:val="22"/>
              </w:rPr>
              <w:lastRenderedPageBreak/>
              <w:t>principal.)</w:t>
            </w:r>
          </w:p>
        </w:tc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F8" w:rsidRPr="000F13A7" w:rsidRDefault="00D219F8" w:rsidP="00754F5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lastRenderedPageBreak/>
              <w:t xml:space="preserve">The principal as Nominated Supervisor, Educational Leader and Responsible Person holds primary responsibility for the preschool. </w:t>
            </w:r>
          </w:p>
          <w:p w:rsidR="00D219F8" w:rsidRPr="000F13A7" w:rsidRDefault="00D219F8" w:rsidP="00754F5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>The principal is responsible for ensuring:</w:t>
            </w:r>
          </w:p>
          <w:p w:rsidR="00D219F8" w:rsidRPr="000F13A7" w:rsidRDefault="00D219F8" w:rsidP="00D219F8">
            <w:pPr>
              <w:pStyle w:val="ListParagraph"/>
              <w:numPr>
                <w:ilvl w:val="0"/>
                <w:numId w:val="2"/>
              </w:numPr>
              <w:spacing w:before="80" w:after="80" w:line="276" w:lineRule="auto"/>
              <w:mirrorIndents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the preschool is compliant with legislative standards related to this procedure at all times</w:t>
            </w:r>
          </w:p>
          <w:p w:rsidR="00D219F8" w:rsidRPr="000F13A7" w:rsidRDefault="00D219F8" w:rsidP="00D219F8">
            <w:pPr>
              <w:pStyle w:val="ListParagraph"/>
              <w:numPr>
                <w:ilvl w:val="0"/>
                <w:numId w:val="2"/>
              </w:numPr>
              <w:spacing w:before="80" w:after="80" w:line="276" w:lineRule="auto"/>
              <w:mirrorIndents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all staff involved in the preschool are familiar with and implement this procedure</w:t>
            </w:r>
          </w:p>
          <w:p w:rsidR="00D219F8" w:rsidRPr="000F13A7" w:rsidRDefault="00D219F8" w:rsidP="00D219F8">
            <w:pPr>
              <w:numPr>
                <w:ilvl w:val="0"/>
                <w:numId w:val="1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 xml:space="preserve">all procedures are current and reviewed as part of a continuous </w:t>
            </w:r>
            <w:r w:rsidRPr="000F13A7">
              <w:rPr>
                <w:rFonts w:cs="Arial"/>
                <w:sz w:val="22"/>
                <w:szCs w:val="22"/>
              </w:rPr>
              <w:lastRenderedPageBreak/>
              <w:t>cycle of self- assessment.</w:t>
            </w:r>
          </w:p>
          <w:p w:rsidR="00D219F8" w:rsidRPr="000F13A7" w:rsidRDefault="00D219F8" w:rsidP="00754F5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D219F8" w:rsidRPr="000F13A7" w:rsidTr="00754F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shd w:val="clear" w:color="auto" w:fill="auto"/>
          </w:tcPr>
          <w:p w:rsidR="00D219F8" w:rsidRPr="000F13A7" w:rsidRDefault="00D219F8" w:rsidP="00754F50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lastRenderedPageBreak/>
              <w:t>Preschool supervisor</w:t>
            </w:r>
          </w:p>
          <w:p w:rsidR="00D219F8" w:rsidRPr="000F13A7" w:rsidRDefault="00D219F8" w:rsidP="00754F50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 w:rsidRPr="000F13A7">
              <w:rPr>
                <w:rFonts w:eastAsia="Arial" w:cs="Arial"/>
                <w:bCs/>
                <w:color w:val="FF0000"/>
                <w:szCs w:val="22"/>
              </w:rPr>
              <w:t xml:space="preserve"> </w:t>
            </w:r>
          </w:p>
        </w:tc>
        <w:tc>
          <w:tcPr>
            <w:tcW w:w="8420" w:type="dxa"/>
            <w:gridSpan w:val="2"/>
            <w:shd w:val="clear" w:color="auto" w:fill="auto"/>
          </w:tcPr>
          <w:p w:rsidR="00D219F8" w:rsidRPr="000F13A7" w:rsidRDefault="00D219F8" w:rsidP="00AF7C9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 xml:space="preserve">The preschool supervisor supports the principal in their role and is responsible for leading the review of this procedure through a process of self-assessment and critical reflection. </w:t>
            </w:r>
          </w:p>
        </w:tc>
      </w:tr>
      <w:tr w:rsidR="00D219F8" w:rsidRPr="000F13A7" w:rsidTr="00754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F8" w:rsidRPr="000F13A7" w:rsidRDefault="00D219F8" w:rsidP="00754F50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Preschool educators</w:t>
            </w:r>
          </w:p>
          <w:p w:rsidR="00D219F8" w:rsidRPr="000F13A7" w:rsidRDefault="00D219F8" w:rsidP="00754F50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 w:rsidRPr="00AF7C96">
              <w:rPr>
                <w:rFonts w:cs="Arial"/>
                <w:color w:val="000000" w:themeColor="text1"/>
                <w:szCs w:val="22"/>
                <w:lang w:eastAsia="zh-CN"/>
              </w:rPr>
              <w:t>(This includes all staff; casuals, lunch cover, volunteers and anyone else who works in the preschool)</w:t>
            </w:r>
          </w:p>
        </w:tc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F8" w:rsidRPr="000F13A7" w:rsidRDefault="00D219F8" w:rsidP="00754F5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>The preschool educators are responsible for working with leadership to ensure:</w:t>
            </w:r>
          </w:p>
          <w:p w:rsidR="00D219F8" w:rsidRPr="000F13A7" w:rsidRDefault="00D219F8" w:rsidP="00D219F8">
            <w:pPr>
              <w:pStyle w:val="ListParagraph"/>
              <w:numPr>
                <w:ilvl w:val="0"/>
                <w:numId w:val="3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all staff in the preschool and daily practices comply with this procedure</w:t>
            </w:r>
          </w:p>
          <w:p w:rsidR="00D219F8" w:rsidRPr="000F13A7" w:rsidRDefault="00D219F8" w:rsidP="00D219F8">
            <w:pPr>
              <w:pStyle w:val="ListParagraph"/>
              <w:numPr>
                <w:ilvl w:val="0"/>
                <w:numId w:val="3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storing this procedure in the preschool, and making it accessible to all staff, families, visitors and volunteers</w:t>
            </w:r>
          </w:p>
          <w:p w:rsidR="00D219F8" w:rsidRPr="000F13A7" w:rsidRDefault="00D219F8" w:rsidP="00D219F8">
            <w:pPr>
              <w:pStyle w:val="ListParagraph"/>
              <w:numPr>
                <w:ilvl w:val="0"/>
                <w:numId w:val="1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being actively involved in the review of this procedure, as required, or at least annually</w:t>
            </w:r>
          </w:p>
          <w:p w:rsidR="00D219F8" w:rsidRPr="000F13A7" w:rsidRDefault="00D219F8" w:rsidP="00D219F8">
            <w:pPr>
              <w:pStyle w:val="ListParagraph"/>
              <w:numPr>
                <w:ilvl w:val="0"/>
                <w:numId w:val="1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ensuring the details of this procedure’s review are documented.</w:t>
            </w:r>
          </w:p>
          <w:p w:rsidR="00D219F8" w:rsidRPr="000F13A7" w:rsidRDefault="00D219F8" w:rsidP="00754F5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</w:tr>
      <w:tr w:rsidR="00D219F8" w:rsidRPr="000F13A7" w:rsidTr="00754F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shd w:val="clear" w:color="auto" w:fill="DEEAF6" w:themeFill="accent5" w:themeFillTint="33"/>
          </w:tcPr>
          <w:p w:rsidR="00D219F8" w:rsidRPr="000F13A7" w:rsidRDefault="00D219F8" w:rsidP="00754F50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Procedure</w:t>
            </w:r>
          </w:p>
        </w:tc>
      </w:tr>
      <w:tr w:rsidR="00D219F8" w:rsidRPr="000F13A7" w:rsidTr="00754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F8" w:rsidRPr="00C3203B" w:rsidRDefault="00D219F8" w:rsidP="00754F50">
            <w:pPr>
              <w:spacing w:line="276" w:lineRule="auto"/>
              <w:rPr>
                <w:rFonts w:cs="Arial"/>
                <w:b/>
                <w:color w:val="000000" w:themeColor="text1"/>
                <w:szCs w:val="22"/>
              </w:rPr>
            </w:pPr>
            <w:r w:rsidRPr="000F13A7">
              <w:rPr>
                <w:rFonts w:cs="Arial"/>
                <w:szCs w:val="22"/>
              </w:rPr>
              <w:t xml:space="preserve">In accordance with the Education and Care Services National Law section 166, </w:t>
            </w:r>
            <w:r w:rsidRPr="000F13A7">
              <w:t xml:space="preserve">no preschool child will be subjected to any form of corporal punishment or discipline that is unreasonable in the </w:t>
            </w:r>
            <w:r w:rsidRPr="00C3203B">
              <w:rPr>
                <w:color w:val="000000" w:themeColor="text1"/>
              </w:rPr>
              <w:t>circumstances.</w:t>
            </w:r>
          </w:p>
          <w:p w:rsidR="00D219F8" w:rsidRPr="00C3203B" w:rsidRDefault="00D219F8" w:rsidP="00754F50">
            <w:pPr>
              <w:spacing w:line="276" w:lineRule="auto"/>
              <w:rPr>
                <w:rFonts w:cs="Arial"/>
                <w:b/>
                <w:color w:val="000000" w:themeColor="text1"/>
                <w:szCs w:val="22"/>
              </w:rPr>
            </w:pPr>
            <w:r w:rsidRPr="00C3203B">
              <w:rPr>
                <w:rFonts w:cs="Arial"/>
                <w:color w:val="000000" w:themeColor="text1"/>
                <w:szCs w:val="22"/>
              </w:rPr>
              <w:t>All educators, visitors and volunteers will:</w:t>
            </w:r>
          </w:p>
          <w:p w:rsidR="00AF7C96" w:rsidRPr="00C3203B" w:rsidRDefault="00D219F8" w:rsidP="00D219F8">
            <w:pPr>
              <w:pStyle w:val="ListParagraph"/>
              <w:numPr>
                <w:ilvl w:val="0"/>
                <w:numId w:val="5"/>
              </w:numPr>
              <w:spacing w:before="80" w:after="80" w:line="276" w:lineRule="auto"/>
              <w:mirrorIndents/>
              <w:rPr>
                <w:rFonts w:ascii="Montserrat" w:eastAsia="Calibri" w:hAnsi="Montserrat"/>
                <w:b/>
                <w:color w:val="000000" w:themeColor="text1"/>
              </w:rPr>
            </w:pPr>
            <w:r w:rsidRPr="00C3203B">
              <w:rPr>
                <w:rFonts w:ascii="Montserrat" w:eastAsia="Calibri" w:hAnsi="Montserrat"/>
                <w:color w:val="000000" w:themeColor="text1"/>
              </w:rPr>
              <w:t xml:space="preserve">Maintain the dignity and rights of each child when interacting with them. </w:t>
            </w:r>
          </w:p>
          <w:p w:rsidR="00D219F8" w:rsidRPr="00C3203B" w:rsidRDefault="00AF7C96" w:rsidP="00AF7C96">
            <w:pPr>
              <w:pStyle w:val="ListParagraph"/>
              <w:spacing w:before="80" w:after="80" w:line="276" w:lineRule="auto"/>
              <w:mirrorIndents/>
              <w:rPr>
                <w:rFonts w:ascii="Montserrat" w:eastAsia="Calibri" w:hAnsi="Montserrat"/>
                <w:b/>
                <w:color w:val="000000" w:themeColor="text1"/>
              </w:rPr>
            </w:pPr>
            <w:r w:rsidRPr="00C3203B">
              <w:rPr>
                <w:rFonts w:ascii="Montserrat" w:eastAsia="Calibri" w:hAnsi="Montserrat"/>
                <w:color w:val="000000" w:themeColor="text1"/>
              </w:rPr>
              <w:t>This is achieved through:</w:t>
            </w:r>
            <w:r w:rsidR="00D219F8" w:rsidRPr="00C3203B">
              <w:rPr>
                <w:rFonts w:ascii="Montserrat" w:eastAsia="Calibri" w:hAnsi="Montserrat"/>
                <w:color w:val="000000" w:themeColor="text1"/>
              </w:rPr>
              <w:t xml:space="preserve"> asking permission to take their photo; working positively through challenging moments; acknowledging children’s feelings; respecting and valuing children’s culture.</w:t>
            </w:r>
          </w:p>
          <w:p w:rsidR="00D219F8" w:rsidRPr="00C3203B" w:rsidRDefault="00D219F8" w:rsidP="00D219F8">
            <w:pPr>
              <w:pStyle w:val="ListParagraph"/>
              <w:numPr>
                <w:ilvl w:val="0"/>
                <w:numId w:val="5"/>
              </w:numPr>
              <w:spacing w:before="240" w:after="0" w:line="276" w:lineRule="auto"/>
              <w:mirrorIndents/>
              <w:rPr>
                <w:rFonts w:ascii="Montserrat" w:eastAsia="Calibri" w:hAnsi="Montserrat"/>
                <w:b/>
                <w:color w:val="000000" w:themeColor="text1"/>
              </w:rPr>
            </w:pPr>
            <w:r w:rsidRPr="00C3203B">
              <w:rPr>
                <w:rFonts w:ascii="Montserrat" w:eastAsia="Calibri" w:hAnsi="Montserrat"/>
                <w:color w:val="000000" w:themeColor="text1"/>
              </w:rPr>
              <w:t xml:space="preserve">Support each child to develop warm, trusting, respectful relationships with other children and with adults. </w:t>
            </w:r>
            <w:r w:rsidR="00C3203B" w:rsidRPr="00C3203B">
              <w:rPr>
                <w:rFonts w:ascii="Montserrat" w:eastAsia="Calibri" w:hAnsi="Montserrat"/>
                <w:color w:val="000000" w:themeColor="text1"/>
              </w:rPr>
              <w:t xml:space="preserve">This is achieved through </w:t>
            </w:r>
            <w:r w:rsidRPr="00C3203B">
              <w:rPr>
                <w:rFonts w:ascii="Montserrat" w:eastAsia="Calibri" w:hAnsi="Montserrat"/>
                <w:color w:val="000000" w:themeColor="text1"/>
              </w:rPr>
              <w:t xml:space="preserve">greeting each child individually; actively listening and responding to children’s ideas and feelings; acknowledging when children have achieved something; being truthful and honest with children; modelling appropriate manners and polite language. </w:t>
            </w:r>
          </w:p>
          <w:p w:rsidR="00D219F8" w:rsidRPr="00C3203B" w:rsidRDefault="00D219F8" w:rsidP="00D219F8">
            <w:pPr>
              <w:pStyle w:val="ListParagraph"/>
              <w:numPr>
                <w:ilvl w:val="0"/>
                <w:numId w:val="5"/>
              </w:numPr>
              <w:spacing w:before="240" w:after="0" w:line="276" w:lineRule="auto"/>
              <w:mirrorIndents/>
              <w:rPr>
                <w:rFonts w:ascii="Montserrat" w:eastAsia="Calibri" w:hAnsi="Montserrat"/>
                <w:b/>
                <w:color w:val="000000" w:themeColor="text1"/>
              </w:rPr>
            </w:pPr>
            <w:r w:rsidRPr="00C3203B">
              <w:rPr>
                <w:rFonts w:ascii="Montserrat" w:eastAsia="Calibri" w:hAnsi="Montserrat"/>
                <w:color w:val="000000" w:themeColor="text1"/>
              </w:rPr>
              <w:t xml:space="preserve">Encourage each child to express themselves and their opinions, engaging them in sustained conversations about things that interest them. </w:t>
            </w:r>
            <w:r w:rsidR="00C3203B" w:rsidRPr="00C3203B">
              <w:rPr>
                <w:rFonts w:ascii="Montserrat" w:eastAsia="Calibri" w:hAnsi="Montserrat"/>
                <w:color w:val="000000" w:themeColor="text1"/>
              </w:rPr>
              <w:t>For instance</w:t>
            </w:r>
            <w:r w:rsidRPr="00C3203B">
              <w:rPr>
                <w:rFonts w:ascii="Montserrat" w:eastAsia="Calibri" w:hAnsi="Montserrat"/>
                <w:color w:val="000000" w:themeColor="text1"/>
              </w:rPr>
              <w:t xml:space="preserve">, listening and encouraging children to contribute their ideas and opinions; responding positively when children share their feelings; engaging in co - learning with children about things that interest them; following up on </w:t>
            </w:r>
            <w:r w:rsidRPr="00C3203B">
              <w:rPr>
                <w:rFonts w:ascii="Montserrat" w:eastAsia="Calibri" w:hAnsi="Montserrat"/>
                <w:color w:val="000000" w:themeColor="text1"/>
              </w:rPr>
              <w:lastRenderedPageBreak/>
              <w:t>children’s ideas for learning.</w:t>
            </w:r>
          </w:p>
          <w:p w:rsidR="00D219F8" w:rsidRPr="00C3203B" w:rsidRDefault="00D219F8" w:rsidP="00D219F8">
            <w:pPr>
              <w:pStyle w:val="ListParagraph"/>
              <w:numPr>
                <w:ilvl w:val="0"/>
                <w:numId w:val="5"/>
              </w:numPr>
              <w:spacing w:before="80" w:after="0" w:line="276" w:lineRule="auto"/>
              <w:mirrorIndents/>
              <w:rPr>
                <w:rFonts w:ascii="Montserrat" w:eastAsia="Calibri" w:hAnsi="Montserrat"/>
                <w:b/>
                <w:color w:val="000000" w:themeColor="text1"/>
                <w:szCs w:val="22"/>
              </w:rPr>
            </w:pPr>
            <w:r w:rsidRPr="00C3203B">
              <w:rPr>
                <w:rFonts w:ascii="Montserrat" w:eastAsia="Calibri" w:hAnsi="Montserrat"/>
                <w:color w:val="000000" w:themeColor="text1"/>
              </w:rPr>
              <w:t xml:space="preserve">Respond to each child’s strengths, abilities, interests and play, to support curriculum decision making. For example, </w:t>
            </w:r>
            <w:r w:rsidR="00C3203B" w:rsidRPr="00C3203B">
              <w:rPr>
                <w:rFonts w:ascii="Montserrat" w:eastAsia="Calibri" w:hAnsi="Montserrat"/>
                <w:color w:val="000000" w:themeColor="text1"/>
              </w:rPr>
              <w:t>focusing</w:t>
            </w:r>
            <w:r w:rsidRPr="00C3203B">
              <w:rPr>
                <w:rFonts w:ascii="Montserrat" w:eastAsia="Calibri" w:hAnsi="Montserrat"/>
                <w:color w:val="000000" w:themeColor="text1"/>
              </w:rPr>
              <w:t xml:space="preserve"> on the strengths that children bring to the preschool; building on abilities over time; promoting home language and ways of being / doing; developing curriculum that is child - </w:t>
            </w:r>
            <w:r w:rsidR="00C3203B" w:rsidRPr="00C3203B">
              <w:rPr>
                <w:rFonts w:ascii="Montserrat" w:eastAsia="Calibri" w:hAnsi="Montserrat"/>
                <w:color w:val="000000" w:themeColor="text1"/>
              </w:rPr>
              <w:t>centered</w:t>
            </w:r>
            <w:r w:rsidRPr="00C3203B">
              <w:rPr>
                <w:rFonts w:ascii="Montserrat" w:eastAsia="Calibri" w:hAnsi="Montserrat"/>
                <w:color w:val="000000" w:themeColor="text1"/>
              </w:rPr>
              <w:t xml:space="preserve"> and child – led.</w:t>
            </w:r>
          </w:p>
          <w:p w:rsidR="00D219F8" w:rsidRPr="00C3203B" w:rsidRDefault="00D219F8" w:rsidP="00754F50">
            <w:pPr>
              <w:spacing w:after="0" w:line="276" w:lineRule="auto"/>
              <w:rPr>
                <w:color w:val="000000" w:themeColor="text1"/>
                <w:szCs w:val="22"/>
              </w:rPr>
            </w:pPr>
          </w:p>
          <w:p w:rsidR="00D219F8" w:rsidRPr="00C3203B" w:rsidRDefault="00D219F8" w:rsidP="00754F50">
            <w:pPr>
              <w:spacing w:after="0" w:line="276" w:lineRule="auto"/>
              <w:rPr>
                <w:b/>
                <w:color w:val="000000" w:themeColor="text1"/>
              </w:rPr>
            </w:pPr>
            <w:r w:rsidRPr="00C3203B">
              <w:rPr>
                <w:color w:val="000000" w:themeColor="text1"/>
              </w:rPr>
              <w:t>The preschool program will:</w:t>
            </w:r>
          </w:p>
          <w:p w:rsidR="00D219F8" w:rsidRPr="00C3203B" w:rsidRDefault="00D219F8" w:rsidP="00D219F8">
            <w:pPr>
              <w:pStyle w:val="ListParagraph"/>
              <w:numPr>
                <w:ilvl w:val="0"/>
                <w:numId w:val="5"/>
              </w:numPr>
              <w:spacing w:before="80" w:after="0" w:line="276" w:lineRule="auto"/>
              <w:mirrorIndents/>
              <w:rPr>
                <w:rFonts w:ascii="Montserrat" w:eastAsia="Calibri" w:hAnsi="Montserrat"/>
                <w:b/>
                <w:color w:val="000000" w:themeColor="text1"/>
                <w:szCs w:val="22"/>
              </w:rPr>
            </w:pPr>
            <w:r w:rsidRPr="00C3203B">
              <w:rPr>
                <w:rFonts w:ascii="Montserrat" w:eastAsia="Calibri" w:hAnsi="Montserrat"/>
                <w:color w:val="000000" w:themeColor="text1"/>
                <w:szCs w:val="22"/>
              </w:rPr>
              <w:t xml:space="preserve">Provide regular opportunities for children to engage in meaningful play experiences that promote positive interactions and build relationships. </w:t>
            </w:r>
            <w:r w:rsidR="00C3203B" w:rsidRPr="00C3203B">
              <w:rPr>
                <w:rFonts w:ascii="Montserrat" w:eastAsia="Calibri" w:hAnsi="Montserrat"/>
                <w:color w:val="000000" w:themeColor="text1"/>
              </w:rPr>
              <w:t>For</w:t>
            </w:r>
            <w:r w:rsidRPr="00C3203B">
              <w:rPr>
                <w:rFonts w:ascii="Montserrat" w:eastAsia="Calibri" w:hAnsi="Montserrat"/>
                <w:color w:val="000000" w:themeColor="text1"/>
              </w:rPr>
              <w:t xml:space="preserve"> example, </w:t>
            </w:r>
            <w:r w:rsidRPr="00C3203B">
              <w:rPr>
                <w:rFonts w:ascii="Montserrat" w:eastAsia="Calibri" w:hAnsi="Montserrat"/>
                <w:color w:val="000000" w:themeColor="text1"/>
                <w:szCs w:val="22"/>
              </w:rPr>
              <w:t xml:space="preserve">creating play spaces that provide for social play; ensuring the preschool provides spaces for independent as well as group </w:t>
            </w:r>
            <w:r w:rsidR="00C3203B" w:rsidRPr="00C3203B">
              <w:rPr>
                <w:rFonts w:ascii="Montserrat" w:eastAsia="Calibri" w:hAnsi="Montserrat"/>
                <w:color w:val="000000" w:themeColor="text1"/>
                <w:szCs w:val="22"/>
              </w:rPr>
              <w:t>experiences</w:t>
            </w:r>
            <w:r w:rsidRPr="00C3203B">
              <w:rPr>
                <w:rFonts w:ascii="Montserrat" w:eastAsia="Calibri" w:hAnsi="Montserrat"/>
                <w:color w:val="000000" w:themeColor="text1"/>
                <w:szCs w:val="22"/>
              </w:rPr>
              <w:t>; supporting cooperative play through the provision of provocations; promoting leadership in child - led activities.</w:t>
            </w:r>
          </w:p>
          <w:p w:rsidR="00D219F8" w:rsidRPr="00C3203B" w:rsidRDefault="00D219F8" w:rsidP="00D219F8">
            <w:pPr>
              <w:pStyle w:val="ListParagraph"/>
              <w:numPr>
                <w:ilvl w:val="0"/>
                <w:numId w:val="5"/>
              </w:numPr>
              <w:spacing w:before="80" w:after="0" w:line="276" w:lineRule="auto"/>
              <w:mirrorIndents/>
              <w:rPr>
                <w:rFonts w:ascii="Montserrat" w:eastAsia="Calibri" w:hAnsi="Montserrat"/>
                <w:b/>
                <w:color w:val="000000" w:themeColor="text1"/>
                <w:szCs w:val="22"/>
              </w:rPr>
            </w:pPr>
            <w:r w:rsidRPr="00C3203B">
              <w:rPr>
                <w:rFonts w:ascii="Montserrat" w:eastAsia="Calibri" w:hAnsi="Montserrat"/>
                <w:color w:val="000000" w:themeColor="text1"/>
                <w:szCs w:val="22"/>
              </w:rPr>
              <w:t xml:space="preserve">Provide support and guidance for every child to respect individual differences and regard for each family’s cultural values. </w:t>
            </w:r>
            <w:r w:rsidR="00C3203B" w:rsidRPr="00C3203B">
              <w:rPr>
                <w:rFonts w:ascii="Montserrat" w:eastAsia="Calibri" w:hAnsi="Montserrat"/>
                <w:color w:val="000000" w:themeColor="text1"/>
              </w:rPr>
              <w:t>This is achieved through</w:t>
            </w:r>
            <w:r w:rsidRPr="00C3203B">
              <w:rPr>
                <w:rFonts w:ascii="Montserrat" w:eastAsia="Calibri" w:hAnsi="Montserrat"/>
                <w:color w:val="000000" w:themeColor="text1"/>
              </w:rPr>
              <w:t xml:space="preserve"> </w:t>
            </w:r>
            <w:r w:rsidRPr="00C3203B">
              <w:rPr>
                <w:rFonts w:ascii="Montserrat" w:eastAsia="Calibri" w:hAnsi="Montserrat"/>
                <w:color w:val="000000" w:themeColor="text1"/>
                <w:szCs w:val="22"/>
              </w:rPr>
              <w:t xml:space="preserve">providing artefacts and other resources that value cultural heritage; including resources that include people of diverse ability, culture and orientation; promote equality and fairness in the </w:t>
            </w:r>
            <w:r w:rsidR="00C3203B" w:rsidRPr="00C3203B">
              <w:rPr>
                <w:rFonts w:ascii="Montserrat" w:eastAsia="Calibri" w:hAnsi="Montserrat"/>
                <w:color w:val="000000" w:themeColor="text1"/>
                <w:szCs w:val="22"/>
              </w:rPr>
              <w:t>way’s</w:t>
            </w:r>
            <w:r w:rsidRPr="00C3203B">
              <w:rPr>
                <w:rFonts w:ascii="Montserrat" w:eastAsia="Calibri" w:hAnsi="Montserrat"/>
                <w:color w:val="000000" w:themeColor="text1"/>
                <w:szCs w:val="22"/>
              </w:rPr>
              <w:t xml:space="preserve"> children are responded to; celebrate a variety of cultural celebrations.</w:t>
            </w:r>
          </w:p>
          <w:p w:rsidR="00D219F8" w:rsidRPr="00C3203B" w:rsidRDefault="00D219F8" w:rsidP="00D219F8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mirrorIndents/>
              <w:rPr>
                <w:rFonts w:ascii="Montserrat" w:eastAsia="Calibri" w:hAnsi="Montserrat"/>
                <w:color w:val="000000" w:themeColor="text1"/>
                <w:szCs w:val="22"/>
              </w:rPr>
            </w:pPr>
            <w:r w:rsidRPr="00C3203B">
              <w:rPr>
                <w:rFonts w:ascii="Montserrat" w:eastAsia="Calibri" w:hAnsi="Montserrat"/>
                <w:color w:val="000000" w:themeColor="text1"/>
                <w:szCs w:val="22"/>
              </w:rPr>
              <w:t xml:space="preserve">Support children to manage their own </w:t>
            </w:r>
            <w:proofErr w:type="spellStart"/>
            <w:r w:rsidRPr="00C3203B">
              <w:rPr>
                <w:rFonts w:ascii="Montserrat" w:eastAsia="Calibri" w:hAnsi="Montserrat"/>
                <w:color w:val="000000" w:themeColor="text1"/>
                <w:szCs w:val="22"/>
              </w:rPr>
              <w:t>behaviour</w:t>
            </w:r>
            <w:proofErr w:type="spellEnd"/>
            <w:r w:rsidRPr="00C3203B">
              <w:rPr>
                <w:rFonts w:ascii="Montserrat" w:eastAsia="Calibri" w:hAnsi="Montserrat"/>
                <w:color w:val="000000" w:themeColor="text1"/>
                <w:szCs w:val="22"/>
              </w:rPr>
              <w:t xml:space="preserve"> and to develop self - regulation. </w:t>
            </w:r>
            <w:r w:rsidRPr="00C3203B">
              <w:rPr>
                <w:rFonts w:ascii="Montserrat" w:eastAsia="Calibri" w:hAnsi="Montserrat"/>
                <w:color w:val="000000" w:themeColor="text1"/>
              </w:rPr>
              <w:t xml:space="preserve">For </w:t>
            </w:r>
            <w:r w:rsidR="00C3203B" w:rsidRPr="00C3203B">
              <w:rPr>
                <w:rFonts w:ascii="Montserrat" w:eastAsia="Calibri" w:hAnsi="Montserrat"/>
                <w:color w:val="000000" w:themeColor="text1"/>
              </w:rPr>
              <w:t>instance,</w:t>
            </w:r>
            <w:r w:rsidRPr="00C3203B">
              <w:rPr>
                <w:rFonts w:ascii="Montserrat" w:eastAsia="Calibri" w:hAnsi="Montserrat"/>
                <w:color w:val="000000" w:themeColor="text1"/>
              </w:rPr>
              <w:t xml:space="preserve"> </w:t>
            </w:r>
            <w:r w:rsidRPr="00C3203B">
              <w:rPr>
                <w:rFonts w:ascii="Montserrat" w:eastAsia="Calibri" w:hAnsi="Montserrat"/>
                <w:color w:val="000000" w:themeColor="text1"/>
                <w:szCs w:val="22"/>
              </w:rPr>
              <w:t xml:space="preserve">supporting children to negotiate; listening and responding when children are experiencing high levels of emotion; </w:t>
            </w:r>
            <w:r w:rsidRPr="00C3203B">
              <w:rPr>
                <w:rFonts w:ascii="Montserrat" w:eastAsia="Calibri" w:hAnsi="Montserrat"/>
                <w:color w:val="000000" w:themeColor="text1"/>
              </w:rPr>
              <w:t>providing children with time to reflect and adjust to expectations;</w:t>
            </w:r>
            <w:r w:rsidRPr="00C3203B">
              <w:rPr>
                <w:rFonts w:ascii="Montserrat" w:eastAsia="Calibri" w:hAnsi="Montserrat"/>
                <w:color w:val="000000" w:themeColor="text1"/>
                <w:szCs w:val="22"/>
              </w:rPr>
              <w:t xml:space="preserve"> </w:t>
            </w:r>
            <w:r w:rsidRPr="00C3203B">
              <w:rPr>
                <w:rFonts w:ascii="Montserrat" w:eastAsia="Calibri" w:hAnsi="Montserrat"/>
                <w:color w:val="000000" w:themeColor="text1"/>
              </w:rPr>
              <w:t xml:space="preserve">explicitly teaching, prompting and praising expected </w:t>
            </w:r>
            <w:proofErr w:type="spellStart"/>
            <w:r w:rsidRPr="00C3203B">
              <w:rPr>
                <w:rFonts w:ascii="Montserrat" w:eastAsia="Calibri" w:hAnsi="Montserrat"/>
                <w:color w:val="000000" w:themeColor="text1"/>
              </w:rPr>
              <w:t>behaviours</w:t>
            </w:r>
            <w:proofErr w:type="spellEnd"/>
            <w:r w:rsidRPr="00C3203B">
              <w:rPr>
                <w:rFonts w:ascii="Montserrat" w:eastAsia="Calibri" w:hAnsi="Montserrat"/>
                <w:color w:val="000000" w:themeColor="text1"/>
              </w:rPr>
              <w:t xml:space="preserve"> </w:t>
            </w:r>
            <w:r w:rsidRPr="00C3203B">
              <w:rPr>
                <w:rFonts w:ascii="Montserrat" w:eastAsia="Calibri" w:hAnsi="Montserrat"/>
                <w:color w:val="000000" w:themeColor="text1"/>
                <w:szCs w:val="22"/>
              </w:rPr>
              <w:t>in a positive and gentle way; providing visual cues; using positive language.</w:t>
            </w:r>
          </w:p>
          <w:p w:rsidR="00D219F8" w:rsidRPr="000F13A7" w:rsidRDefault="00D219F8" w:rsidP="00754F50">
            <w:pPr>
              <w:pStyle w:val="ListParagraph"/>
              <w:spacing w:after="0" w:line="276" w:lineRule="auto"/>
              <w:rPr>
                <w:rFonts w:ascii="Montserrat" w:eastAsia="Calibri" w:hAnsi="Montserrat"/>
                <w:b/>
              </w:rPr>
            </w:pPr>
          </w:p>
        </w:tc>
      </w:tr>
    </w:tbl>
    <w:p w:rsidR="00D219F8" w:rsidRPr="000F13A7" w:rsidRDefault="00D219F8" w:rsidP="00D219F8">
      <w:pPr>
        <w:rPr>
          <w:rFonts w:cs="Arial"/>
          <w:sz w:val="22"/>
          <w:szCs w:val="22"/>
        </w:rPr>
      </w:pPr>
    </w:p>
    <w:tbl>
      <w:tblPr>
        <w:tblStyle w:val="Tableheader"/>
        <w:tblW w:w="10460" w:type="dxa"/>
        <w:tblInd w:w="25" w:type="dxa"/>
        <w:tblLook w:val="04A0" w:firstRow="1" w:lastRow="0" w:firstColumn="1" w:lastColumn="0" w:noHBand="0" w:noVBand="1"/>
        <w:tblCaption w:val="Procedure review table"/>
        <w:tblDescription w:val="This table is to be used to document the review of the relevant procedure."/>
      </w:tblPr>
      <w:tblGrid>
        <w:gridCol w:w="10460"/>
      </w:tblGrid>
      <w:tr w:rsidR="00D219F8" w:rsidRPr="000F13A7" w:rsidTr="00754F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2060"/>
          </w:tcPr>
          <w:p w:rsidR="00D219F8" w:rsidRPr="000F13A7" w:rsidRDefault="00D219F8" w:rsidP="00754F50">
            <w:pPr>
              <w:spacing w:before="192" w:after="192" w:line="276" w:lineRule="auto"/>
              <w:rPr>
                <w:rFonts w:cs="Arial"/>
                <w:b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b/>
                <w:color w:val="FFFFFF" w:themeColor="background1"/>
                <w:szCs w:val="22"/>
              </w:rPr>
              <w:lastRenderedPageBreak/>
              <w:t>Record of procedure’s review</w:t>
            </w:r>
          </w:p>
        </w:tc>
      </w:tr>
      <w:tr w:rsidR="00D219F8" w:rsidRPr="000F13A7" w:rsidTr="00754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shd w:val="clear" w:color="auto" w:fill="DEEAF6" w:themeFill="accent5" w:themeFillTint="33"/>
          </w:tcPr>
          <w:p w:rsidR="00D219F8" w:rsidRPr="000F13A7" w:rsidRDefault="00D219F8" w:rsidP="00754F50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Date of review and who was involved</w:t>
            </w:r>
          </w:p>
        </w:tc>
      </w:tr>
      <w:tr w:rsidR="00D219F8" w:rsidRPr="000F13A7" w:rsidTr="00754F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D219F8" w:rsidRPr="000F13A7" w:rsidRDefault="00C3203B" w:rsidP="00754F50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>2</w:t>
            </w:r>
            <w:r>
              <w:rPr>
                <w:rFonts w:cs="Arial"/>
                <w:szCs w:val="22"/>
                <w:lang w:eastAsia="zh-CN"/>
              </w:rPr>
              <w:t>/9/2022, Emily Roalfe</w:t>
            </w:r>
          </w:p>
        </w:tc>
      </w:tr>
      <w:tr w:rsidR="00D219F8" w:rsidRPr="000F13A7" w:rsidTr="00754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shd w:val="clear" w:color="auto" w:fill="DEEAF6" w:themeFill="accent5" w:themeFillTint="33"/>
          </w:tcPr>
          <w:p w:rsidR="00D219F8" w:rsidRPr="000F13A7" w:rsidRDefault="00D219F8" w:rsidP="00754F50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Key changes made and reason/s why</w:t>
            </w:r>
          </w:p>
        </w:tc>
      </w:tr>
      <w:tr w:rsidR="00D219F8" w:rsidRPr="000F13A7" w:rsidTr="00754F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D219F8" w:rsidRPr="000F13A7" w:rsidRDefault="00C3203B" w:rsidP="00754F50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>Update from old template to new template. Minor changes as needed.</w:t>
            </w:r>
          </w:p>
        </w:tc>
      </w:tr>
      <w:tr w:rsidR="00D219F8" w:rsidRPr="000F13A7" w:rsidTr="00754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shd w:val="clear" w:color="auto" w:fill="DEEAF6" w:themeFill="accent5" w:themeFillTint="33"/>
          </w:tcPr>
          <w:p w:rsidR="00D219F8" w:rsidRPr="000F13A7" w:rsidRDefault="00D219F8" w:rsidP="00754F50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Record of communication of significant changes to relevant stakeholders</w:t>
            </w:r>
          </w:p>
        </w:tc>
      </w:tr>
      <w:tr w:rsidR="00D219F8" w:rsidRPr="000F13A7" w:rsidTr="00754F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C3203B" w:rsidRPr="003A3184" w:rsidRDefault="00C3203B" w:rsidP="00C3203B">
            <w:pPr>
              <w:spacing w:before="192" w:after="0" w:line="276" w:lineRule="auto"/>
              <w:rPr>
                <w:rFonts w:cs="Arial"/>
                <w:szCs w:val="22"/>
                <w:lang w:eastAsia="zh-CN"/>
              </w:rPr>
            </w:pPr>
            <w:r w:rsidRPr="003A3184">
              <w:rPr>
                <w:rFonts w:cs="Arial"/>
                <w:szCs w:val="22"/>
                <w:lang w:eastAsia="zh-CN"/>
              </w:rPr>
              <w:t xml:space="preserve">Communicated with core staff </w:t>
            </w:r>
            <w:r>
              <w:rPr>
                <w:rFonts w:cs="Arial"/>
                <w:szCs w:val="22"/>
                <w:lang w:eastAsia="zh-CN"/>
              </w:rPr>
              <w:t>2</w:t>
            </w:r>
            <w:r>
              <w:rPr>
                <w:rFonts w:cs="Arial"/>
                <w:szCs w:val="22"/>
                <w:lang w:eastAsia="zh-CN"/>
              </w:rPr>
              <w:t>/9</w:t>
            </w:r>
            <w:r w:rsidRPr="003A3184">
              <w:rPr>
                <w:rFonts w:cs="Arial"/>
                <w:szCs w:val="22"/>
                <w:lang w:eastAsia="zh-CN"/>
              </w:rPr>
              <w:t>/2022 with printed policy to review in detail.</w:t>
            </w:r>
          </w:p>
          <w:p w:rsidR="00D219F8" w:rsidRPr="000F13A7" w:rsidRDefault="00C3203B" w:rsidP="00C3203B">
            <w:pPr>
              <w:spacing w:before="192" w:after="0" w:line="276" w:lineRule="auto"/>
              <w:rPr>
                <w:rFonts w:cs="Arial"/>
                <w:szCs w:val="22"/>
                <w:lang w:eastAsia="zh-CN"/>
              </w:rPr>
            </w:pPr>
            <w:r w:rsidRPr="003A3184">
              <w:rPr>
                <w:rFonts w:cs="Arial"/>
                <w:bCs/>
                <w:szCs w:val="22"/>
                <w:lang w:eastAsia="zh-CN"/>
              </w:rPr>
              <w:t xml:space="preserve">Families informed using </w:t>
            </w:r>
            <w:r w:rsidRPr="003A3184">
              <w:rPr>
                <w:rFonts w:cs="Arial"/>
                <w:bCs/>
                <w:szCs w:val="22"/>
                <w:lang w:eastAsia="zh-CN"/>
              </w:rPr>
              <w:t>story park</w:t>
            </w:r>
            <w:r w:rsidRPr="003A3184">
              <w:rPr>
                <w:rFonts w:cs="Arial"/>
                <w:bCs/>
                <w:szCs w:val="22"/>
                <w:lang w:eastAsia="zh-CN"/>
              </w:rPr>
              <w:t xml:space="preserve"> platform</w:t>
            </w:r>
            <w:r>
              <w:rPr>
                <w:rFonts w:cs="Arial"/>
                <w:bCs/>
                <w:szCs w:val="22"/>
                <w:lang w:eastAsia="zh-CN"/>
              </w:rPr>
              <w:t>, printed copy on sign on table.</w:t>
            </w:r>
          </w:p>
        </w:tc>
      </w:tr>
    </w:tbl>
    <w:p w:rsidR="00D219F8" w:rsidRPr="000F13A7" w:rsidRDefault="00D219F8" w:rsidP="00D219F8">
      <w:pPr>
        <w:jc w:val="right"/>
        <w:rPr>
          <w:rFonts w:cs="Arial"/>
          <w:i/>
        </w:rPr>
      </w:pPr>
      <w:r w:rsidRPr="000F13A7">
        <w:rPr>
          <w:rFonts w:cs="Arial"/>
          <w:i/>
        </w:rPr>
        <w:t>Copy and paste a new table to record each occasion the procedure is reviewed.</w:t>
      </w:r>
    </w:p>
    <w:p w:rsidR="00D219F8" w:rsidRPr="000F13A7" w:rsidRDefault="00D219F8" w:rsidP="00D219F8">
      <w:pPr>
        <w:rPr>
          <w:rFonts w:cs="Arial"/>
          <w:sz w:val="22"/>
          <w:szCs w:val="22"/>
        </w:rPr>
      </w:pPr>
    </w:p>
    <w:p w:rsidR="00D219F8" w:rsidRDefault="00D219F8"/>
    <w:sectPr w:rsidR="00D219F8" w:rsidSect="00AF7C96">
      <w:head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9F8" w:rsidRDefault="00D219F8" w:rsidP="00D219F8">
      <w:pPr>
        <w:spacing w:before="0" w:after="0" w:line="240" w:lineRule="auto"/>
      </w:pPr>
      <w:r>
        <w:separator/>
      </w:r>
    </w:p>
  </w:endnote>
  <w:endnote w:type="continuationSeparator" w:id="0">
    <w:p w:rsidR="00D219F8" w:rsidRDefault="00D219F8" w:rsidP="00D219F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9F8" w:rsidRDefault="00D219F8" w:rsidP="00D219F8">
      <w:pPr>
        <w:spacing w:before="0" w:after="0" w:line="240" w:lineRule="auto"/>
      </w:pPr>
      <w:r>
        <w:separator/>
      </w:r>
    </w:p>
  </w:footnote>
  <w:footnote w:type="continuationSeparator" w:id="0">
    <w:p w:rsidR="00D219F8" w:rsidRDefault="00D219F8" w:rsidP="00D219F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9F8" w:rsidRPr="00D219F8" w:rsidRDefault="00D219F8" w:rsidP="00D219F8">
    <w:pPr>
      <w:tabs>
        <w:tab w:val="center" w:pos="4513"/>
        <w:tab w:val="right" w:pos="9026"/>
      </w:tabs>
      <w:spacing w:after="0" w:line="240" w:lineRule="auto"/>
      <w:jc w:val="right"/>
      <w:rPr>
        <w:sz w:val="32"/>
      </w:rPr>
    </w:pPr>
    <w:r w:rsidRPr="00D219F8">
      <w:rPr>
        <w:noProof/>
        <w:sz w:val="32"/>
      </w:rPr>
      <w:drawing>
        <wp:anchor distT="0" distB="0" distL="114300" distR="114300" simplePos="0" relativeHeight="251659264" behindDoc="1" locked="0" layoutInCell="1" allowOverlap="1" wp14:anchorId="021791A6" wp14:editId="5D3B35FD">
          <wp:simplePos x="0" y="0"/>
          <wp:positionH relativeFrom="margin">
            <wp:posOffset>-123825</wp:posOffset>
          </wp:positionH>
          <wp:positionV relativeFrom="paragraph">
            <wp:posOffset>-106045</wp:posOffset>
          </wp:positionV>
          <wp:extent cx="770255" cy="762000"/>
          <wp:effectExtent l="0" t="0" r="0" b="0"/>
          <wp:wrapTight wrapText="bothSides">
            <wp:wrapPolygon edited="0">
              <wp:start x="0" y="0"/>
              <wp:lineTo x="0" y="21060"/>
              <wp:lineTo x="20834" y="21060"/>
              <wp:lineTo x="2083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19F8">
      <w:rPr>
        <w:sz w:val="32"/>
      </w:rPr>
      <w:t>Casino Public School – Djanenjam Preschool</w:t>
    </w:r>
  </w:p>
  <w:p w:rsidR="00D219F8" w:rsidRPr="00D219F8" w:rsidRDefault="00D219F8" w:rsidP="00D219F8">
    <w:pPr>
      <w:tabs>
        <w:tab w:val="center" w:pos="4513"/>
        <w:tab w:val="right" w:pos="9026"/>
      </w:tabs>
      <w:spacing w:after="0" w:line="240" w:lineRule="auto"/>
      <w:jc w:val="right"/>
      <w:rPr>
        <w:sz w:val="32"/>
      </w:rPr>
    </w:pPr>
    <w:r w:rsidRPr="00D219F8">
      <w:rPr>
        <w:sz w:val="32"/>
      </w:rPr>
      <w:t>Localised Procedure</w:t>
    </w:r>
  </w:p>
  <w:p w:rsidR="00D219F8" w:rsidRDefault="00D219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8306B"/>
    <w:multiLevelType w:val="hybridMultilevel"/>
    <w:tmpl w:val="894828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728B0"/>
    <w:multiLevelType w:val="hybridMultilevel"/>
    <w:tmpl w:val="25F46E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53CAF"/>
    <w:multiLevelType w:val="hybridMultilevel"/>
    <w:tmpl w:val="7ED2A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73A54"/>
    <w:multiLevelType w:val="hybridMultilevel"/>
    <w:tmpl w:val="E0ACE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B2AB2"/>
    <w:multiLevelType w:val="hybridMultilevel"/>
    <w:tmpl w:val="54FA6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F8"/>
    <w:rsid w:val="000E1184"/>
    <w:rsid w:val="00AF7C96"/>
    <w:rsid w:val="00C3203B"/>
    <w:rsid w:val="00D219F8"/>
    <w:rsid w:val="00FE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B39C1"/>
  <w15:chartTrackingRefBased/>
  <w15:docId w15:val="{2609E34C-3120-4FD9-A90B-98BBE2C6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D219F8"/>
    <w:pPr>
      <w:spacing w:before="240" w:after="120" w:line="288" w:lineRule="auto"/>
    </w:pPr>
    <w:rPr>
      <w:rFonts w:ascii="Montserrat" w:hAnsi="Montserrat"/>
      <w:sz w:val="20"/>
      <w:szCs w:val="24"/>
    </w:rPr>
  </w:style>
  <w:style w:type="paragraph" w:styleId="Heading3">
    <w:name w:val="heading 3"/>
    <w:aliases w:val="ŠHeading 3"/>
    <w:basedOn w:val="Normal"/>
    <w:next w:val="Normal"/>
    <w:link w:val="Heading3Char"/>
    <w:uiPriority w:val="9"/>
    <w:qFormat/>
    <w:rsid w:val="00D219F8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360" w:line="240" w:lineRule="auto"/>
      <w:outlineLvl w:val="2"/>
    </w:pPr>
    <w:rPr>
      <w:rFonts w:eastAsia="SimSun" w:cs="Times New Roman"/>
      <w:b/>
      <w:bCs/>
      <w:color w:val="1C428A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9F8"/>
  </w:style>
  <w:style w:type="paragraph" w:styleId="Footer">
    <w:name w:val="footer"/>
    <w:basedOn w:val="Normal"/>
    <w:link w:val="FooterChar"/>
    <w:uiPriority w:val="99"/>
    <w:unhideWhenUsed/>
    <w:rsid w:val="00D21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9F8"/>
  </w:style>
  <w:style w:type="character" w:customStyle="1" w:styleId="Heading3Char">
    <w:name w:val="Heading 3 Char"/>
    <w:aliases w:val="ŠHeading 3 Char"/>
    <w:basedOn w:val="DefaultParagraphFont"/>
    <w:link w:val="Heading3"/>
    <w:uiPriority w:val="9"/>
    <w:rsid w:val="00D219F8"/>
    <w:rPr>
      <w:rFonts w:ascii="Montserrat" w:eastAsia="SimSun" w:hAnsi="Montserrat" w:cs="Times New Roman"/>
      <w:b/>
      <w:bCs/>
      <w:color w:val="1C428A"/>
      <w:sz w:val="32"/>
      <w:szCs w:val="40"/>
    </w:rPr>
  </w:style>
  <w:style w:type="character" w:styleId="Hyperlink">
    <w:name w:val="Hyperlink"/>
    <w:aliases w:val="ŠHyperlink"/>
    <w:basedOn w:val="DefaultParagraphFont"/>
    <w:uiPriority w:val="99"/>
    <w:rsid w:val="00D219F8"/>
    <w:rPr>
      <w:color w:val="2F5496" w:themeColor="accent1" w:themeShade="BF"/>
      <w:u w:val="single"/>
    </w:rPr>
  </w:style>
  <w:style w:type="table" w:customStyle="1" w:styleId="Tableheader">
    <w:name w:val="ŠTable header"/>
    <w:basedOn w:val="TableNormal"/>
    <w:uiPriority w:val="99"/>
    <w:rsid w:val="00D219F8"/>
    <w:pPr>
      <w:keepNext/>
      <w:widowControl w:val="0"/>
      <w:spacing w:before="240" w:after="120" w:line="288" w:lineRule="auto"/>
    </w:pPr>
    <w:rPr>
      <w:rFonts w:ascii="Arial" w:hAnsi="Arial"/>
      <w:sz w:val="20"/>
      <w:szCs w:val="24"/>
      <w:lang w:val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jc w:val="left"/>
        <w:outlineLvl w:val="9"/>
      </w:pPr>
      <w:rPr>
        <w:rFonts w:ascii="Arial" w:hAnsi="Arial"/>
        <w:b w:val="0"/>
        <w:color w:val="000000" w:themeColor="text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4C6E7" w:themeFill="accent1" w:themeFillTint="66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</w:pPr>
      <w:rPr>
        <w:rFonts w:ascii="Arial" w:hAnsi="Arial"/>
        <w:b w:val="0"/>
        <w:sz w:val="22"/>
      </w:rPr>
    </w:tblStylePr>
    <w:tblStylePr w:type="band1Horz">
      <w:pPr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</w:tblStylePr>
    <w:tblStylePr w:type="band2Horz">
      <w:pPr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6F6"/>
      </w:tcPr>
    </w:tblStylePr>
  </w:style>
  <w:style w:type="paragraph" w:styleId="ListParagraph">
    <w:name w:val="List Paragraph"/>
    <w:basedOn w:val="Normal"/>
    <w:uiPriority w:val="1"/>
    <w:qFormat/>
    <w:rsid w:val="00D219F8"/>
    <w:pPr>
      <w:spacing w:before="0" w:after="160" w:line="259" w:lineRule="auto"/>
      <w:ind w:left="720"/>
      <w:contextualSpacing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320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03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03B"/>
    <w:rPr>
      <w:rFonts w:ascii="Montserrat" w:hAnsi="Montserra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03B"/>
    <w:rPr>
      <w:rFonts w:ascii="Montserrat" w:hAnsi="Montserra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03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nsw.gov.au/" TargetMode="External"/><Relationship Id="rId13" Type="http://schemas.openxmlformats.org/officeDocument/2006/relationships/hyperlink" Target="https://education.nsw.gov.au/policy-library/policies/student-welfare-policy" TargetMode="External"/><Relationship Id="rId18" Type="http://schemas.openxmlformats.org/officeDocument/2006/relationships/hyperlink" Target="https://www.acecqa.gov.au/sites/default/files/2018-07/QA5_RelationshipsWithChildren.pdf" TargetMode="Externa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legislation.nsw.gov.au/" TargetMode="External"/><Relationship Id="rId12" Type="http://schemas.openxmlformats.org/officeDocument/2006/relationships/hyperlink" Target="https://education.nsw.gov.au/policy-library/policies/values-in-nsw-public-schools" TargetMode="External"/><Relationship Id="rId17" Type="http://schemas.openxmlformats.org/officeDocument/2006/relationships/hyperlink" Target="https://education.nsw.gov.au/policy-library/policies/aboriginal-education-and-training-policy" TargetMode="Externa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s://education.nsw.gov.au/policy-library/policies/anti-racism-policy" TargetMode="External"/><Relationship Id="rId20" Type="http://schemas.openxmlformats.org/officeDocument/2006/relationships/hyperlink" Target="https://www.acecqa.gov.au/sites/default/files/2020-06/inappropriate-discipline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olsequella.det.nsw.edu.au/file/3b4f577e-76f2-498f-999f-89a1f0dd3f68/1/interactions-with-children-preschool.pdf" TargetMode="External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hyperlink" Target="https://education.nsw.gov.au/policy-library/policies/bullying-of-students-prevention-and-response-polic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choolsequella.det.nsw.edu.au/file/a240a1ff-d3e3-4883-92b4-a3591f4e12d7/1/leading-and-operating-department-preschool-guidelines.pdf" TargetMode="External"/><Relationship Id="rId19" Type="http://schemas.openxmlformats.org/officeDocument/2006/relationships/hyperlink" Target="https://www.acecqa.gov.au/sites/default/files/2020-01/QA5_Supporting_children_to_regulate_their_own_behaviou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slation.nsw.gov.au/acts/2010-104.pdf" TargetMode="External"/><Relationship Id="rId14" Type="http://schemas.openxmlformats.org/officeDocument/2006/relationships/hyperlink" Target="https://education.nsw.gov.au/policy-library/policies/student-discipline-in-government-schools-policy?refid=285835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73A4D62B94C4AAA86D2DE269666EC" ma:contentTypeVersion="13" ma:contentTypeDescription="Create a new document." ma:contentTypeScope="" ma:versionID="716a089ba09d70a4da6e1848dc790471">
  <xsd:schema xmlns:xsd="http://www.w3.org/2001/XMLSchema" xmlns:xs="http://www.w3.org/2001/XMLSchema" xmlns:p="http://schemas.microsoft.com/office/2006/metadata/properties" xmlns:ns2="b6280990-bf78-404a-9596-03bec5c8888a" xmlns:ns3="9681c902-b759-4be8-aac5-e83be7bedba2" targetNamespace="http://schemas.microsoft.com/office/2006/metadata/properties" ma:root="true" ma:fieldsID="bcd2146929326786e01806e3f4a3d4fb" ns2:_="" ns3:_="">
    <xsd:import namespace="b6280990-bf78-404a-9596-03bec5c8888a"/>
    <xsd:import namespace="9681c902-b759-4be8-aac5-e83be7bedb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80990-bf78-404a-9596-03bec5c88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1c902-b759-4be8-aac5-e83be7bedba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554b484-8c43-442a-aa75-b7b4c0f5d542}" ma:internalName="TaxCatchAll" ma:showField="CatchAllData" ma:web="9681c902-b759-4be8-aac5-e83be7bedb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b6280990-bf78-404a-9596-03bec5c8888a" xsi:nil="true"/>
    <TaxCatchAll xmlns="9681c902-b759-4be8-aac5-e83be7bedba2" xsi:nil="true"/>
    <lcf76f155ced4ddcb4097134ff3c332f xmlns="b6280990-bf78-404a-9596-03bec5c8888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79E050-366A-4D27-BCEC-85140A2538B9}"/>
</file>

<file path=customXml/itemProps2.xml><?xml version="1.0" encoding="utf-8"?>
<ds:datastoreItem xmlns:ds="http://schemas.openxmlformats.org/officeDocument/2006/customXml" ds:itemID="{A10F57AE-3BD7-4952-8039-396C16ECAC6D}"/>
</file>

<file path=customXml/itemProps3.xml><?xml version="1.0" encoding="utf-8"?>
<ds:datastoreItem xmlns:ds="http://schemas.openxmlformats.org/officeDocument/2006/customXml" ds:itemID="{BF77C5EA-2B67-43B3-A7CE-B8AFD5F3B0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Roalfe</dc:creator>
  <cp:keywords/>
  <dc:description/>
  <cp:lastModifiedBy>Emily Roalfe</cp:lastModifiedBy>
  <cp:revision>1</cp:revision>
  <cp:lastPrinted>2022-09-02T02:36:00Z</cp:lastPrinted>
  <dcterms:created xsi:type="dcterms:W3CDTF">2022-09-02T00:55:00Z</dcterms:created>
  <dcterms:modified xsi:type="dcterms:W3CDTF">2022-09-02T05:18:00Z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0x010100CCA73A4D62B94C4AAA86D2DE269666EC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