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1E4" w:rsidRPr="005C3021" w:rsidRDefault="001A71E4" w:rsidP="005C3021">
      <w:pPr>
        <w:keepNext/>
        <w:keepLines/>
        <w:tabs>
          <w:tab w:val="left" w:pos="567"/>
          <w:tab w:val="left" w:pos="1134"/>
          <w:tab w:val="left" w:pos="1701"/>
          <w:tab w:val="left" w:pos="2268"/>
          <w:tab w:val="left" w:pos="2835"/>
          <w:tab w:val="left" w:pos="3402"/>
        </w:tabs>
        <w:spacing w:after="360" w:line="240" w:lineRule="auto"/>
        <w:outlineLvl w:val="2"/>
        <w:rPr>
          <w:rFonts w:eastAsia="SimSun" w:cs="Arial"/>
          <w:b/>
          <w:bCs/>
          <w:color w:val="1C428A"/>
          <w:sz w:val="32"/>
          <w:szCs w:val="40"/>
        </w:rPr>
      </w:pPr>
      <w:bookmarkStart w:id="0" w:name="_Toc56014425"/>
      <w:r w:rsidRPr="001A71E4">
        <w:rPr>
          <w:rFonts w:eastAsia="SimSun" w:cs="Arial"/>
          <w:b/>
          <w:bCs/>
          <w:color w:val="1C428A"/>
          <w:sz w:val="32"/>
          <w:szCs w:val="40"/>
        </w:rPr>
        <w:t xml:space="preserve">Preschool </w:t>
      </w:r>
      <w:r w:rsidR="000144C9">
        <w:rPr>
          <w:rFonts w:eastAsia="SimSun" w:cs="Arial"/>
          <w:b/>
          <w:bCs/>
          <w:color w:val="1C428A"/>
          <w:sz w:val="32"/>
          <w:szCs w:val="40"/>
        </w:rPr>
        <w:t>toileting</w:t>
      </w:r>
      <w:r w:rsidRPr="001A71E4">
        <w:rPr>
          <w:rFonts w:eastAsia="SimSun" w:cs="Arial"/>
          <w:b/>
          <w:bCs/>
          <w:color w:val="1C428A"/>
          <w:sz w:val="32"/>
          <w:szCs w:val="40"/>
        </w:rPr>
        <w:t xml:space="preserve"> </w:t>
      </w:r>
      <w:r w:rsidR="00D1192A">
        <w:rPr>
          <w:rFonts w:eastAsia="SimSun" w:cs="Arial"/>
          <w:b/>
          <w:bCs/>
          <w:color w:val="1C428A"/>
          <w:sz w:val="32"/>
          <w:szCs w:val="40"/>
        </w:rPr>
        <w:t xml:space="preserve">and showering </w:t>
      </w:r>
      <w:r w:rsidRPr="001A71E4">
        <w:rPr>
          <w:rFonts w:eastAsia="SimSun" w:cs="Arial"/>
          <w:b/>
          <w:bCs/>
          <w:color w:val="1C428A"/>
          <w:sz w:val="32"/>
          <w:szCs w:val="40"/>
        </w:rPr>
        <w:t>procedure</w:t>
      </w:r>
      <w:bookmarkEnd w:id="0"/>
      <w:r w:rsidRPr="001A71E4">
        <w:rPr>
          <w:rFonts w:eastAsia="SimSun" w:cs="Arial"/>
          <w:b/>
          <w:bCs/>
          <w:color w:val="1C428A"/>
          <w:sz w:val="32"/>
          <w:szCs w:val="40"/>
        </w:rPr>
        <w:t xml:space="preserve"> </w:t>
      </w:r>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1"/>
        <w:gridCol w:w="2681"/>
        <w:gridCol w:w="5741"/>
      </w:tblGrid>
      <w:tr w:rsidR="001A71E4" w:rsidRPr="008A6062" w:rsidTr="00C26919">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1" w:type="dxa"/>
            <w:shd w:val="clear" w:color="auto" w:fill="002060"/>
          </w:tcPr>
          <w:p w:rsidR="001A71E4" w:rsidRPr="008A6062" w:rsidRDefault="001A71E4" w:rsidP="001A71E4">
            <w:pPr>
              <w:spacing w:before="192" w:after="192" w:line="276" w:lineRule="auto"/>
              <w:contextualSpacing/>
              <w:rPr>
                <w:rFonts w:ascii="Century Gothic" w:eastAsia="Calibri" w:hAnsi="Century Gothic" w:cs="Arial"/>
                <w:color w:val="FFFFFF"/>
                <w:szCs w:val="20"/>
                <w:lang w:eastAsia="zh-CN"/>
              </w:rPr>
            </w:pPr>
            <w:r w:rsidRPr="008A6062">
              <w:rPr>
                <w:rFonts w:ascii="Century Gothic" w:eastAsia="Calibri" w:hAnsi="Century Gothic" w:cs="Arial"/>
                <w:color w:val="FFFFFF"/>
                <w:szCs w:val="20"/>
              </w:rPr>
              <w:t>Associated National Quality Standard</w:t>
            </w:r>
          </w:p>
        </w:tc>
        <w:tc>
          <w:tcPr>
            <w:tcW w:w="2681" w:type="dxa"/>
            <w:shd w:val="clear" w:color="auto" w:fill="002060"/>
          </w:tcPr>
          <w:p w:rsidR="001A71E4" w:rsidRPr="008A6062" w:rsidRDefault="001A71E4" w:rsidP="001A71E4">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Arial"/>
                <w:color w:val="FFFFFF"/>
                <w:szCs w:val="20"/>
                <w:lang w:eastAsia="zh-CN"/>
              </w:rPr>
            </w:pPr>
            <w:r w:rsidRPr="008A6062">
              <w:rPr>
                <w:rFonts w:ascii="Century Gothic" w:eastAsia="Calibri" w:hAnsi="Century Gothic" w:cs="Arial"/>
                <w:color w:val="FFFFFF"/>
                <w:szCs w:val="20"/>
                <w:lang w:eastAsia="zh-CN"/>
              </w:rPr>
              <w:t>Education and Care Services National Law or Regulation</w:t>
            </w:r>
          </w:p>
        </w:tc>
        <w:tc>
          <w:tcPr>
            <w:tcW w:w="5741" w:type="dxa"/>
            <w:shd w:val="clear" w:color="auto" w:fill="002060"/>
          </w:tcPr>
          <w:p w:rsidR="001A71E4" w:rsidRPr="008A6062" w:rsidRDefault="001A71E4" w:rsidP="001A71E4">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Arial"/>
                <w:color w:val="FFFFFF"/>
                <w:szCs w:val="20"/>
                <w:lang w:eastAsia="zh-CN"/>
              </w:rPr>
            </w:pPr>
            <w:r w:rsidRPr="008A6062">
              <w:rPr>
                <w:rFonts w:ascii="Century Gothic" w:eastAsia="Calibri" w:hAnsi="Century Gothic" w:cs="Arial"/>
                <w:color w:val="FFFFFF"/>
                <w:szCs w:val="20"/>
              </w:rPr>
              <w:t>Associated department policy, procedure or guideline</w:t>
            </w:r>
          </w:p>
        </w:tc>
      </w:tr>
      <w:tr w:rsidR="001A71E4" w:rsidRPr="008A6062" w:rsidTr="00C2691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1" w:type="dxa"/>
          </w:tcPr>
          <w:p w:rsidR="005C3021" w:rsidRPr="008A6062" w:rsidRDefault="005C3021" w:rsidP="001A71E4">
            <w:pPr>
              <w:spacing w:line="276" w:lineRule="auto"/>
              <w:rPr>
                <w:rFonts w:ascii="Century Gothic" w:eastAsia="Calibri" w:hAnsi="Century Gothic" w:cs="Arial"/>
                <w:szCs w:val="20"/>
              </w:rPr>
            </w:pPr>
            <w:r w:rsidRPr="008A6062">
              <w:rPr>
                <w:rFonts w:ascii="Century Gothic" w:eastAsia="Calibri" w:hAnsi="Century Gothic" w:cs="Arial"/>
                <w:szCs w:val="20"/>
              </w:rPr>
              <w:t xml:space="preserve">2.1 </w:t>
            </w:r>
          </w:p>
          <w:p w:rsidR="001A71E4" w:rsidRPr="008A6062" w:rsidRDefault="001A71E4" w:rsidP="001A71E4">
            <w:pPr>
              <w:spacing w:line="276" w:lineRule="auto"/>
              <w:rPr>
                <w:rFonts w:ascii="Century Gothic" w:eastAsia="Calibri" w:hAnsi="Century Gothic" w:cs="Arial"/>
                <w:szCs w:val="20"/>
              </w:rPr>
            </w:pPr>
            <w:r w:rsidRPr="008A6062">
              <w:rPr>
                <w:rFonts w:ascii="Century Gothic" w:eastAsia="Calibri" w:hAnsi="Century Gothic" w:cs="Arial"/>
                <w:szCs w:val="20"/>
              </w:rPr>
              <w:t>2.2</w:t>
            </w:r>
          </w:p>
          <w:p w:rsidR="005C3021" w:rsidRPr="008A6062" w:rsidRDefault="005C3021" w:rsidP="001A71E4">
            <w:pPr>
              <w:spacing w:line="276" w:lineRule="auto"/>
              <w:rPr>
                <w:rFonts w:ascii="Century Gothic" w:eastAsia="Calibri" w:hAnsi="Century Gothic" w:cs="Arial"/>
                <w:szCs w:val="20"/>
              </w:rPr>
            </w:pPr>
            <w:r w:rsidRPr="008A6062">
              <w:rPr>
                <w:rFonts w:ascii="Century Gothic" w:eastAsia="Calibri" w:hAnsi="Century Gothic" w:cs="Arial"/>
                <w:szCs w:val="20"/>
              </w:rPr>
              <w:t>5.1</w:t>
            </w:r>
          </w:p>
          <w:p w:rsidR="005C3021" w:rsidRPr="008A6062" w:rsidRDefault="005C3021" w:rsidP="001A71E4">
            <w:pPr>
              <w:spacing w:line="276" w:lineRule="auto"/>
              <w:rPr>
                <w:rFonts w:ascii="Century Gothic" w:eastAsia="Calibri" w:hAnsi="Century Gothic" w:cs="Arial"/>
                <w:b/>
                <w:szCs w:val="20"/>
              </w:rPr>
            </w:pPr>
            <w:r w:rsidRPr="008A6062">
              <w:rPr>
                <w:rFonts w:ascii="Century Gothic" w:eastAsia="Calibri" w:hAnsi="Century Gothic" w:cs="Arial"/>
                <w:szCs w:val="20"/>
              </w:rPr>
              <w:t>6.2</w:t>
            </w:r>
          </w:p>
        </w:tc>
        <w:tc>
          <w:tcPr>
            <w:tcW w:w="2681" w:type="dxa"/>
          </w:tcPr>
          <w:p w:rsidR="001A71E4" w:rsidRPr="008A6062" w:rsidRDefault="001A71E4" w:rsidP="00863481">
            <w:pPr>
              <w:autoSpaceDE w:val="0"/>
              <w:autoSpaceDN w:val="0"/>
              <w:spacing w:before="124" w:line="240" w:lineRule="auto"/>
              <w:ind w:right="134"/>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Cs w:val="20"/>
              </w:rPr>
            </w:pPr>
            <w:r w:rsidRPr="008A6062">
              <w:rPr>
                <w:rFonts w:ascii="Century Gothic" w:eastAsia="Calibri" w:hAnsi="Century Gothic" w:cs="Arial"/>
                <w:szCs w:val="20"/>
              </w:rPr>
              <w:t>Regulation</w:t>
            </w:r>
            <w:r w:rsidR="005C3021" w:rsidRPr="008A6062">
              <w:rPr>
                <w:rFonts w:ascii="Century Gothic" w:eastAsia="Calibri" w:hAnsi="Century Gothic" w:cs="Arial"/>
                <w:szCs w:val="20"/>
              </w:rPr>
              <w:t xml:space="preserve"> </w:t>
            </w:r>
            <w:hyperlink r:id="rId7" w:anchor="sec.77" w:history="1">
              <w:r w:rsidR="005C3021" w:rsidRPr="008A6062">
                <w:rPr>
                  <w:rStyle w:val="Hyperlink"/>
                  <w:rFonts w:ascii="Century Gothic" w:eastAsia="Calibri" w:hAnsi="Century Gothic" w:cs="Arial"/>
                  <w:szCs w:val="20"/>
                </w:rPr>
                <w:t>77</w:t>
              </w:r>
            </w:hyperlink>
          </w:p>
          <w:p w:rsidR="005C3021" w:rsidRPr="008A6062" w:rsidRDefault="00863481" w:rsidP="00863481">
            <w:pPr>
              <w:autoSpaceDE w:val="0"/>
              <w:autoSpaceDN w:val="0"/>
              <w:spacing w:before="124" w:line="240" w:lineRule="auto"/>
              <w:ind w:right="134"/>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2F5496"/>
                <w:szCs w:val="20"/>
                <w:u w:val="single"/>
              </w:rPr>
            </w:pPr>
            <w:hyperlink r:id="rId8" w:anchor="sec.106" w:history="1">
              <w:r w:rsidR="005C3021" w:rsidRPr="008A6062">
                <w:rPr>
                  <w:rStyle w:val="Hyperlink"/>
                  <w:rFonts w:ascii="Century Gothic" w:eastAsia="Calibri" w:hAnsi="Century Gothic" w:cs="Arial"/>
                  <w:szCs w:val="20"/>
                </w:rPr>
                <w:t>Regulation 106</w:t>
              </w:r>
            </w:hyperlink>
          </w:p>
          <w:p w:rsidR="005C3021" w:rsidRPr="008A6062" w:rsidRDefault="00863481" w:rsidP="00863481">
            <w:pPr>
              <w:autoSpaceDE w:val="0"/>
              <w:autoSpaceDN w:val="0"/>
              <w:spacing w:before="124" w:line="240" w:lineRule="auto"/>
              <w:ind w:right="134"/>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2F5496"/>
                <w:szCs w:val="20"/>
                <w:u w:val="single"/>
              </w:rPr>
            </w:pPr>
            <w:hyperlink r:id="rId9" w:anchor="sec.112" w:history="1">
              <w:r w:rsidR="005C3021" w:rsidRPr="008A6062">
                <w:rPr>
                  <w:rStyle w:val="Hyperlink"/>
                  <w:rFonts w:ascii="Century Gothic" w:eastAsia="Calibri" w:hAnsi="Century Gothic" w:cs="Arial"/>
                  <w:szCs w:val="20"/>
                </w:rPr>
                <w:t>Regulation 112</w:t>
              </w:r>
            </w:hyperlink>
          </w:p>
          <w:p w:rsidR="00D244CD" w:rsidRPr="008A6062" w:rsidRDefault="00863481" w:rsidP="00863481">
            <w:pPr>
              <w:autoSpaceDE w:val="0"/>
              <w:autoSpaceDN w:val="0"/>
              <w:spacing w:before="124" w:line="240" w:lineRule="auto"/>
              <w:ind w:right="134"/>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hyperlink r:id="rId10" w:history="1">
              <w:r w:rsidR="00D244CD" w:rsidRPr="008A6062">
                <w:rPr>
                  <w:rStyle w:val="Hyperlink"/>
                  <w:rFonts w:ascii="Century Gothic" w:hAnsi="Century Gothic"/>
                  <w:szCs w:val="20"/>
                </w:rPr>
                <w:t>The NSW Work Health and Safety Act 2011 and the NSW Work Health and Safety Regulation 2011</w:t>
              </w:r>
            </w:hyperlink>
          </w:p>
          <w:p w:rsidR="00D244CD" w:rsidRPr="008A6062" w:rsidRDefault="00863481" w:rsidP="00863481">
            <w:pPr>
              <w:autoSpaceDE w:val="0"/>
              <w:autoSpaceDN w:val="0"/>
              <w:spacing w:before="124" w:line="240" w:lineRule="auto"/>
              <w:ind w:right="134"/>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2F5496"/>
                <w:szCs w:val="20"/>
                <w:u w:val="single"/>
              </w:rPr>
            </w:pPr>
            <w:hyperlink r:id="rId11" w:history="1">
              <w:r w:rsidR="00D244CD" w:rsidRPr="008A6062">
                <w:rPr>
                  <w:rFonts w:ascii="Century Gothic" w:eastAsia="Calibri" w:hAnsi="Century Gothic" w:cs="Arial"/>
                  <w:color w:val="2F5496"/>
                  <w:szCs w:val="20"/>
                  <w:u w:val="single"/>
                </w:rPr>
                <w:t>L</w:t>
              </w:r>
              <w:r w:rsidR="00D244CD" w:rsidRPr="008A6062">
                <w:rPr>
                  <w:rStyle w:val="Hyperlink"/>
                  <w:rFonts w:ascii="Century Gothic" w:hAnsi="Century Gothic"/>
                  <w:szCs w:val="20"/>
                </w:rPr>
                <w:t>egislation</w:t>
              </w:r>
              <w:r w:rsidR="00D244CD" w:rsidRPr="008A6062">
                <w:rPr>
                  <w:rStyle w:val="Hyperlink"/>
                  <w:rFonts w:ascii="Century Gothic" w:eastAsia="Calibri" w:hAnsi="Century Gothic" w:cs="Arial"/>
                  <w:szCs w:val="20"/>
                </w:rPr>
                <w:t xml:space="preserve"> sec. 167</w:t>
              </w:r>
            </w:hyperlink>
            <w:r w:rsidR="00D244CD" w:rsidRPr="008A6062">
              <w:rPr>
                <w:rFonts w:ascii="Century Gothic" w:eastAsia="Calibri" w:hAnsi="Century Gothic" w:cs="Arial"/>
                <w:color w:val="2F5496"/>
                <w:szCs w:val="20"/>
                <w:u w:val="single"/>
              </w:rPr>
              <w:t xml:space="preserve"> </w:t>
            </w:r>
          </w:p>
        </w:tc>
        <w:tc>
          <w:tcPr>
            <w:tcW w:w="5741" w:type="dxa"/>
          </w:tcPr>
          <w:p w:rsidR="001A71E4" w:rsidRPr="008A6062" w:rsidRDefault="00863481" w:rsidP="001A71E4">
            <w:pPr>
              <w:spacing w:before="124" w:line="276" w:lineRule="auto"/>
              <w:ind w:right="134"/>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2F5496"/>
                <w:szCs w:val="20"/>
                <w:u w:val="single"/>
              </w:rPr>
            </w:pPr>
            <w:hyperlink r:id="rId12">
              <w:r w:rsidR="001A71E4" w:rsidRPr="008A6062">
                <w:rPr>
                  <w:rFonts w:ascii="Century Gothic" w:eastAsia="Calibri" w:hAnsi="Century Gothic" w:cs="Arial"/>
                  <w:color w:val="2F5496"/>
                  <w:szCs w:val="20"/>
                  <w:u w:val="single"/>
                </w:rPr>
                <w:t>Leading and Operating Department Preschool Guidelines</w:t>
              </w:r>
            </w:hyperlink>
          </w:p>
          <w:p w:rsidR="001A71E4" w:rsidRPr="008A6062" w:rsidRDefault="00863481" w:rsidP="001A71E4">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2F5496"/>
                <w:szCs w:val="20"/>
                <w:u w:val="single"/>
              </w:rPr>
            </w:pPr>
            <w:hyperlink r:id="rId13" w:history="1">
              <w:r w:rsidR="005C3021" w:rsidRPr="008A6062">
                <w:rPr>
                  <w:rStyle w:val="Hyperlink"/>
                  <w:rFonts w:ascii="Century Gothic" w:eastAsia="Calibri" w:hAnsi="Century Gothic" w:cs="Arial"/>
                  <w:szCs w:val="20"/>
                </w:rPr>
                <w:t>Individual health care planning</w:t>
              </w:r>
            </w:hyperlink>
          </w:p>
        </w:tc>
      </w:tr>
      <w:tr w:rsidR="001A71E4" w:rsidRPr="008A6062" w:rsidTr="001A71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cPr>
          <w:p w:rsidR="001A71E4" w:rsidRPr="008A6062" w:rsidRDefault="001A71E4" w:rsidP="001A71E4">
            <w:pPr>
              <w:spacing w:line="276" w:lineRule="auto"/>
              <w:rPr>
                <w:rFonts w:ascii="Century Gothic" w:eastAsia="Calibri" w:hAnsi="Century Gothic" w:cs="Arial"/>
                <w:b/>
                <w:bCs/>
                <w:szCs w:val="20"/>
                <w:lang w:eastAsia="zh-CN"/>
              </w:rPr>
            </w:pPr>
            <w:r w:rsidRPr="008A6062">
              <w:rPr>
                <w:rFonts w:ascii="Century Gothic" w:eastAsia="Calibri" w:hAnsi="Century Gothic" w:cs="Arial"/>
                <w:b/>
                <w:bCs/>
                <w:szCs w:val="20"/>
                <w:lang w:eastAsia="zh-CN"/>
              </w:rPr>
              <w:t>Pre-reading and reference documents</w:t>
            </w:r>
          </w:p>
        </w:tc>
      </w:tr>
      <w:tr w:rsidR="001A71E4" w:rsidRPr="008A6062" w:rsidTr="00C2691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rsidR="001A71E4" w:rsidRPr="008A6062" w:rsidRDefault="00863481" w:rsidP="00863481">
            <w:pPr>
              <w:spacing w:line="240" w:lineRule="auto"/>
              <w:rPr>
                <w:rFonts w:ascii="Century Gothic" w:eastAsia="Calibri" w:hAnsi="Century Gothic" w:cs="Arial"/>
                <w:color w:val="2F5496"/>
                <w:szCs w:val="20"/>
                <w:u w:val="single"/>
              </w:rPr>
            </w:pPr>
            <w:hyperlink r:id="rId14" w:history="1">
              <w:r w:rsidR="000144C9" w:rsidRPr="008A6062">
                <w:rPr>
                  <w:rStyle w:val="Hyperlink"/>
                  <w:rFonts w:ascii="Century Gothic" w:eastAsia="Calibri" w:hAnsi="Century Gothic" w:cs="Arial"/>
                  <w:szCs w:val="20"/>
                </w:rPr>
                <w:t>ACECQA toiling and nappy changing principles and practices</w:t>
              </w:r>
            </w:hyperlink>
          </w:p>
          <w:p w:rsidR="00DB7D7F" w:rsidRPr="008A6062" w:rsidRDefault="00863481" w:rsidP="00863481">
            <w:pPr>
              <w:spacing w:line="240" w:lineRule="auto"/>
              <w:rPr>
                <w:rFonts w:ascii="Century Gothic" w:eastAsia="Calibri" w:hAnsi="Century Gothic" w:cs="Arial"/>
                <w:color w:val="2F5496"/>
                <w:szCs w:val="20"/>
                <w:u w:val="single"/>
              </w:rPr>
            </w:pPr>
            <w:hyperlink r:id="rId15" w:history="1">
              <w:r w:rsidR="00DB7D7F" w:rsidRPr="008A6062">
                <w:rPr>
                  <w:rStyle w:val="Hyperlink"/>
                  <w:rFonts w:ascii="Century Gothic" w:eastAsia="Calibri" w:hAnsi="Century Gothic" w:cs="Arial"/>
                  <w:szCs w:val="20"/>
                </w:rPr>
                <w:t>Changing a nappy without spreading germs</w:t>
              </w:r>
            </w:hyperlink>
          </w:p>
        </w:tc>
      </w:tr>
      <w:tr w:rsidR="001A71E4" w:rsidRPr="008A6062" w:rsidTr="001A71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cPr>
          <w:p w:rsidR="001A71E4" w:rsidRPr="008A6062" w:rsidRDefault="001A71E4" w:rsidP="001A71E4">
            <w:pPr>
              <w:spacing w:line="276" w:lineRule="auto"/>
              <w:rPr>
                <w:rFonts w:ascii="Century Gothic" w:eastAsia="Calibri" w:hAnsi="Century Gothic" w:cs="Arial"/>
                <w:b/>
                <w:bCs/>
                <w:szCs w:val="20"/>
              </w:rPr>
            </w:pPr>
            <w:r w:rsidRPr="008A6062">
              <w:rPr>
                <w:rFonts w:ascii="Century Gothic" w:eastAsia="Calibri" w:hAnsi="Century Gothic" w:cs="Arial"/>
                <w:b/>
                <w:bCs/>
                <w:szCs w:val="20"/>
              </w:rPr>
              <w:t>Related procedures</w:t>
            </w:r>
          </w:p>
        </w:tc>
      </w:tr>
      <w:tr w:rsidR="001A71E4" w:rsidRPr="008A6062" w:rsidTr="00C2691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rsidR="001A71E4" w:rsidRPr="008A6062" w:rsidRDefault="000144C9" w:rsidP="00863481">
            <w:pPr>
              <w:spacing w:line="240" w:lineRule="auto"/>
              <w:rPr>
                <w:rFonts w:ascii="Century Gothic" w:hAnsi="Century Gothic" w:cs="Arial"/>
                <w:szCs w:val="20"/>
              </w:rPr>
            </w:pPr>
            <w:r w:rsidRPr="008A6062">
              <w:rPr>
                <w:rFonts w:ascii="Century Gothic" w:hAnsi="Century Gothic" w:cs="Arial"/>
                <w:szCs w:val="20"/>
              </w:rPr>
              <w:t>Dealing with infectious diseases</w:t>
            </w:r>
            <w:bookmarkStart w:id="1" w:name="_GoBack"/>
            <w:bookmarkEnd w:id="1"/>
          </w:p>
          <w:p w:rsidR="000144C9" w:rsidRPr="008A6062" w:rsidRDefault="000144C9" w:rsidP="00863481">
            <w:pPr>
              <w:spacing w:line="240" w:lineRule="auto"/>
              <w:rPr>
                <w:rFonts w:ascii="Century Gothic" w:eastAsia="Calibri" w:hAnsi="Century Gothic" w:cs="Arial"/>
                <w:szCs w:val="20"/>
              </w:rPr>
            </w:pPr>
            <w:r w:rsidRPr="008A6062">
              <w:rPr>
                <w:rFonts w:ascii="Century Gothic" w:eastAsia="Calibri" w:hAnsi="Century Gothic" w:cs="Arial"/>
                <w:szCs w:val="20"/>
              </w:rPr>
              <w:t>Dealing with medical conditions in children</w:t>
            </w:r>
          </w:p>
          <w:p w:rsidR="000144C9" w:rsidRPr="008A6062" w:rsidRDefault="000144C9" w:rsidP="00863481">
            <w:pPr>
              <w:spacing w:line="240" w:lineRule="auto"/>
              <w:rPr>
                <w:rFonts w:ascii="Century Gothic" w:eastAsia="Calibri" w:hAnsi="Century Gothic" w:cs="Arial"/>
                <w:szCs w:val="20"/>
              </w:rPr>
            </w:pPr>
            <w:r w:rsidRPr="008A6062">
              <w:rPr>
                <w:rFonts w:ascii="Century Gothic" w:eastAsia="Calibri" w:hAnsi="Century Gothic" w:cs="Arial"/>
                <w:szCs w:val="20"/>
              </w:rPr>
              <w:t>Incident, injury, trauma and illness</w:t>
            </w:r>
          </w:p>
          <w:p w:rsidR="000144C9" w:rsidRPr="008A6062" w:rsidRDefault="000144C9" w:rsidP="00863481">
            <w:pPr>
              <w:spacing w:line="240" w:lineRule="auto"/>
              <w:rPr>
                <w:rFonts w:ascii="Century Gothic" w:eastAsia="Calibri" w:hAnsi="Century Gothic" w:cs="Arial"/>
                <w:b/>
                <w:szCs w:val="20"/>
              </w:rPr>
            </w:pPr>
            <w:r w:rsidRPr="008A6062">
              <w:rPr>
                <w:rFonts w:ascii="Century Gothic" w:hAnsi="Century Gothic" w:cs="Arial"/>
                <w:szCs w:val="20"/>
              </w:rPr>
              <w:t>Providing a child safe environment</w:t>
            </w:r>
          </w:p>
        </w:tc>
      </w:tr>
      <w:tr w:rsidR="001A71E4" w:rsidRPr="008A6062" w:rsidTr="001A71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cPr>
          <w:p w:rsidR="001A71E4" w:rsidRPr="008A6062" w:rsidRDefault="001A71E4" w:rsidP="001A71E4">
            <w:pPr>
              <w:spacing w:line="276" w:lineRule="auto"/>
              <w:rPr>
                <w:rFonts w:ascii="Century Gothic" w:eastAsia="Calibri" w:hAnsi="Century Gothic" w:cs="Arial"/>
                <w:b/>
                <w:bCs/>
                <w:szCs w:val="20"/>
                <w:lang w:eastAsia="zh-CN"/>
              </w:rPr>
            </w:pPr>
            <w:r w:rsidRPr="008A6062">
              <w:rPr>
                <w:rFonts w:ascii="Century Gothic" w:eastAsia="Calibri" w:hAnsi="Century Gothic" w:cs="Arial"/>
                <w:b/>
                <w:bCs/>
                <w:szCs w:val="20"/>
                <w:lang w:eastAsia="zh-CN"/>
              </w:rPr>
              <w:t>Staff roles and responsibilities</w:t>
            </w:r>
          </w:p>
        </w:tc>
      </w:tr>
      <w:tr w:rsidR="001A71E4" w:rsidRPr="008A6062" w:rsidTr="00C2691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1" w:type="dxa"/>
          </w:tcPr>
          <w:p w:rsidR="001A71E4" w:rsidRPr="008A6062" w:rsidRDefault="001A71E4" w:rsidP="001A71E4">
            <w:pPr>
              <w:spacing w:after="192" w:line="276" w:lineRule="auto"/>
              <w:rPr>
                <w:rFonts w:ascii="Century Gothic" w:eastAsia="Calibri" w:hAnsi="Century Gothic" w:cs="Arial"/>
                <w:b/>
                <w:bCs/>
                <w:szCs w:val="20"/>
                <w:lang w:eastAsia="zh-CN"/>
              </w:rPr>
            </w:pPr>
            <w:r w:rsidRPr="008A6062">
              <w:rPr>
                <w:rFonts w:ascii="Century Gothic" w:eastAsia="Calibri" w:hAnsi="Century Gothic" w:cs="Arial"/>
                <w:b/>
                <w:bCs/>
                <w:szCs w:val="20"/>
                <w:lang w:eastAsia="zh-CN"/>
              </w:rPr>
              <w:t>School principal</w:t>
            </w:r>
          </w:p>
          <w:p w:rsidR="001A71E4" w:rsidRPr="008A6062" w:rsidRDefault="001A71E4" w:rsidP="001A71E4">
            <w:pPr>
              <w:spacing w:line="276" w:lineRule="auto"/>
              <w:rPr>
                <w:rFonts w:ascii="Century Gothic" w:eastAsia="Calibri" w:hAnsi="Century Gothic" w:cs="Arial"/>
                <w:b/>
                <w:szCs w:val="20"/>
                <w:lang w:eastAsia="zh-CN"/>
              </w:rPr>
            </w:pPr>
          </w:p>
        </w:tc>
        <w:tc>
          <w:tcPr>
            <w:tcW w:w="8422" w:type="dxa"/>
            <w:gridSpan w:val="2"/>
          </w:tcPr>
          <w:p w:rsidR="001A71E4" w:rsidRPr="008A6062" w:rsidRDefault="001A71E4" w:rsidP="001A71E4">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Cs w:val="20"/>
              </w:rPr>
            </w:pPr>
            <w:r w:rsidRPr="008A6062">
              <w:rPr>
                <w:rFonts w:ascii="Century Gothic" w:eastAsia="Calibri" w:hAnsi="Century Gothic" w:cs="Arial"/>
                <w:szCs w:val="20"/>
              </w:rPr>
              <w:t xml:space="preserve">The principal as Nominated Supervisor, Educational Leader and Responsible Person holds primary responsibility for the preschool. </w:t>
            </w:r>
          </w:p>
          <w:p w:rsidR="001A71E4" w:rsidRPr="008A6062" w:rsidRDefault="001A71E4" w:rsidP="001A71E4">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Cs w:val="20"/>
              </w:rPr>
            </w:pPr>
            <w:r w:rsidRPr="008A6062">
              <w:rPr>
                <w:rFonts w:ascii="Century Gothic" w:eastAsia="Calibri" w:hAnsi="Century Gothic" w:cs="Arial"/>
                <w:szCs w:val="20"/>
              </w:rPr>
              <w:t>The principal is responsible for ensuring:</w:t>
            </w:r>
          </w:p>
          <w:p w:rsidR="001A71E4" w:rsidRPr="008A6062" w:rsidRDefault="001A71E4" w:rsidP="001A71E4">
            <w:pPr>
              <w:numPr>
                <w:ilvl w:val="0"/>
                <w:numId w:val="5"/>
              </w:numPr>
              <w:spacing w:before="80" w:after="80" w:line="276" w:lineRule="auto"/>
              <w:contextualSpacing/>
              <w:mirrorIndents/>
              <w:textboxTightWrap w:val="allLine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Cs w:val="20"/>
              </w:rPr>
            </w:pPr>
            <w:r w:rsidRPr="008A6062">
              <w:rPr>
                <w:rFonts w:ascii="Century Gothic" w:eastAsia="Calibri" w:hAnsi="Century Gothic" w:cs="Arial"/>
                <w:szCs w:val="20"/>
              </w:rPr>
              <w:t>the preschool is compliant with legislative standards related to this procedure at all times</w:t>
            </w:r>
          </w:p>
          <w:p w:rsidR="001A71E4" w:rsidRPr="008A6062" w:rsidRDefault="001A71E4" w:rsidP="001A71E4">
            <w:pPr>
              <w:numPr>
                <w:ilvl w:val="0"/>
                <w:numId w:val="5"/>
              </w:numPr>
              <w:spacing w:before="80" w:after="80" w:line="276" w:lineRule="auto"/>
              <w:contextualSpacing/>
              <w:mirrorIndents/>
              <w:textboxTightWrap w:val="allLine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Cs w:val="20"/>
              </w:rPr>
            </w:pPr>
            <w:r w:rsidRPr="008A6062">
              <w:rPr>
                <w:rFonts w:ascii="Century Gothic" w:eastAsia="Calibri" w:hAnsi="Century Gothic" w:cs="Arial"/>
                <w:szCs w:val="20"/>
              </w:rPr>
              <w:t>all staff involved in the preschool are familiar with and implement this procedure</w:t>
            </w:r>
          </w:p>
          <w:p w:rsidR="001A71E4" w:rsidRPr="008A6062" w:rsidRDefault="001A71E4" w:rsidP="001A71E4">
            <w:pPr>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Cs w:val="20"/>
              </w:rPr>
            </w:pPr>
            <w:r w:rsidRPr="008A6062">
              <w:rPr>
                <w:rFonts w:ascii="Century Gothic" w:eastAsia="Calibri" w:hAnsi="Century Gothic" w:cs="Arial"/>
                <w:szCs w:val="20"/>
              </w:rPr>
              <w:t>all procedures are current and reviewed as part of a continuous cycle of self- assessment.</w:t>
            </w:r>
          </w:p>
        </w:tc>
      </w:tr>
      <w:tr w:rsidR="001A71E4" w:rsidRPr="008A6062" w:rsidTr="00C2691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1" w:type="dxa"/>
            <w:tcBorders>
              <w:top w:val="none" w:sz="0" w:space="0" w:color="auto"/>
              <w:left w:val="none" w:sz="0" w:space="0" w:color="auto"/>
              <w:bottom w:val="none" w:sz="0" w:space="0" w:color="auto"/>
              <w:right w:val="none" w:sz="0" w:space="0" w:color="auto"/>
            </w:tcBorders>
            <w:shd w:val="clear" w:color="auto" w:fill="auto"/>
          </w:tcPr>
          <w:p w:rsidR="001A71E4" w:rsidRPr="008A6062" w:rsidRDefault="001A71E4" w:rsidP="001A71E4">
            <w:pPr>
              <w:spacing w:line="276" w:lineRule="auto"/>
              <w:rPr>
                <w:rFonts w:ascii="Century Gothic" w:eastAsia="Calibri" w:hAnsi="Century Gothic" w:cs="Arial"/>
                <w:b/>
                <w:bCs/>
                <w:szCs w:val="20"/>
                <w:lang w:eastAsia="zh-CN"/>
              </w:rPr>
            </w:pPr>
            <w:r w:rsidRPr="008A6062">
              <w:rPr>
                <w:rFonts w:ascii="Century Gothic" w:eastAsia="Calibri" w:hAnsi="Century Gothic" w:cs="Arial"/>
                <w:b/>
                <w:bCs/>
                <w:szCs w:val="20"/>
                <w:lang w:eastAsia="zh-CN"/>
              </w:rPr>
              <w:t xml:space="preserve">Preschool </w:t>
            </w:r>
            <w:r w:rsidRPr="008A6062">
              <w:rPr>
                <w:rFonts w:ascii="Century Gothic" w:eastAsia="Calibri" w:hAnsi="Century Gothic" w:cs="Arial"/>
                <w:b/>
                <w:bCs/>
                <w:szCs w:val="20"/>
                <w:lang w:eastAsia="zh-CN"/>
              </w:rPr>
              <w:lastRenderedPageBreak/>
              <w:t>supervisor</w:t>
            </w:r>
            <w:r w:rsidRPr="008A6062">
              <w:rPr>
                <w:rFonts w:ascii="Century Gothic" w:eastAsia="Arial" w:hAnsi="Century Gothic" w:cs="Arial"/>
                <w:bCs/>
                <w:color w:val="FF0000"/>
                <w:szCs w:val="20"/>
              </w:rPr>
              <w:t xml:space="preserve"> </w:t>
            </w:r>
          </w:p>
        </w:tc>
        <w:tc>
          <w:tcPr>
            <w:tcW w:w="8422" w:type="dxa"/>
            <w:gridSpan w:val="2"/>
            <w:tcBorders>
              <w:top w:val="none" w:sz="0" w:space="0" w:color="auto"/>
              <w:left w:val="none" w:sz="0" w:space="0" w:color="auto"/>
              <w:bottom w:val="none" w:sz="0" w:space="0" w:color="auto"/>
              <w:right w:val="none" w:sz="0" w:space="0" w:color="auto"/>
            </w:tcBorders>
            <w:shd w:val="clear" w:color="auto" w:fill="auto"/>
          </w:tcPr>
          <w:p w:rsidR="001A71E4" w:rsidRPr="008A6062" w:rsidRDefault="001A71E4" w:rsidP="00F5189D">
            <w:pPr>
              <w:spacing w:line="276" w:lineRule="auto"/>
              <w:cnfStyle w:val="000000010000" w:firstRow="0" w:lastRow="0" w:firstColumn="0" w:lastColumn="0" w:oddVBand="0" w:evenVBand="0" w:oddHBand="0" w:evenHBand="1" w:firstRowFirstColumn="0" w:firstRowLastColumn="0" w:lastRowFirstColumn="0" w:lastRowLastColumn="0"/>
              <w:rPr>
                <w:rFonts w:ascii="Century Gothic" w:eastAsia="Calibri" w:hAnsi="Century Gothic" w:cs="Arial"/>
                <w:color w:val="FF0000"/>
                <w:szCs w:val="20"/>
              </w:rPr>
            </w:pPr>
            <w:r w:rsidRPr="008A6062">
              <w:rPr>
                <w:rFonts w:ascii="Century Gothic" w:eastAsia="Calibri" w:hAnsi="Century Gothic" w:cs="Arial"/>
                <w:szCs w:val="20"/>
              </w:rPr>
              <w:lastRenderedPageBreak/>
              <w:t xml:space="preserve">The preschool supervisor supports the principal in their role and is responsible for </w:t>
            </w:r>
            <w:r w:rsidRPr="008A6062">
              <w:rPr>
                <w:rFonts w:ascii="Century Gothic" w:eastAsia="Calibri" w:hAnsi="Century Gothic" w:cs="Arial"/>
                <w:szCs w:val="20"/>
              </w:rPr>
              <w:lastRenderedPageBreak/>
              <w:t xml:space="preserve">leading the review of this procedure through a process of self-assessment and critical reflection. </w:t>
            </w:r>
          </w:p>
        </w:tc>
      </w:tr>
      <w:tr w:rsidR="001A71E4" w:rsidRPr="008A6062" w:rsidTr="00C2691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1" w:type="dxa"/>
          </w:tcPr>
          <w:p w:rsidR="001A71E4" w:rsidRPr="008A6062" w:rsidRDefault="001A71E4" w:rsidP="001A71E4">
            <w:pPr>
              <w:spacing w:line="276" w:lineRule="auto"/>
              <w:rPr>
                <w:rFonts w:ascii="Century Gothic" w:eastAsia="Calibri" w:hAnsi="Century Gothic" w:cs="Arial"/>
                <w:b/>
                <w:bCs/>
                <w:szCs w:val="20"/>
                <w:lang w:eastAsia="zh-CN"/>
              </w:rPr>
            </w:pPr>
            <w:r w:rsidRPr="008A6062">
              <w:rPr>
                <w:rFonts w:ascii="Century Gothic" w:eastAsia="Calibri" w:hAnsi="Century Gothic" w:cs="Arial"/>
                <w:b/>
                <w:bCs/>
                <w:szCs w:val="20"/>
                <w:lang w:eastAsia="zh-CN"/>
              </w:rPr>
              <w:lastRenderedPageBreak/>
              <w:t>Preschool educators</w:t>
            </w:r>
          </w:p>
          <w:p w:rsidR="001A71E4" w:rsidRPr="008A6062" w:rsidRDefault="001A71E4" w:rsidP="001A71E4">
            <w:pPr>
              <w:spacing w:line="276" w:lineRule="auto"/>
              <w:rPr>
                <w:rFonts w:ascii="Century Gothic" w:eastAsia="Calibri" w:hAnsi="Century Gothic" w:cs="Arial"/>
                <w:szCs w:val="20"/>
                <w:lang w:eastAsia="zh-CN"/>
              </w:rPr>
            </w:pPr>
          </w:p>
        </w:tc>
        <w:tc>
          <w:tcPr>
            <w:tcW w:w="8422" w:type="dxa"/>
            <w:gridSpan w:val="2"/>
          </w:tcPr>
          <w:p w:rsidR="001A71E4" w:rsidRPr="008A6062" w:rsidRDefault="001A71E4" w:rsidP="00863481">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Cs w:val="20"/>
              </w:rPr>
            </w:pPr>
            <w:r w:rsidRPr="008A6062">
              <w:rPr>
                <w:rFonts w:ascii="Century Gothic" w:eastAsia="Calibri" w:hAnsi="Century Gothic" w:cs="Arial"/>
                <w:szCs w:val="20"/>
              </w:rPr>
              <w:t>The preschool educators are responsible for working with leadership to ensure:</w:t>
            </w:r>
          </w:p>
          <w:p w:rsidR="001A71E4" w:rsidRPr="008A6062" w:rsidRDefault="001A71E4" w:rsidP="00863481">
            <w:pPr>
              <w:numPr>
                <w:ilvl w:val="0"/>
                <w:numId w:val="6"/>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Cs w:val="20"/>
              </w:rPr>
            </w:pPr>
            <w:r w:rsidRPr="008A6062">
              <w:rPr>
                <w:rFonts w:ascii="Century Gothic" w:eastAsia="Calibri" w:hAnsi="Century Gothic" w:cs="Arial"/>
                <w:szCs w:val="20"/>
              </w:rPr>
              <w:t>all staff in the preschool and daily practices comply with this procedure</w:t>
            </w:r>
          </w:p>
          <w:p w:rsidR="001A71E4" w:rsidRPr="008A6062" w:rsidRDefault="001A71E4" w:rsidP="00863481">
            <w:pPr>
              <w:numPr>
                <w:ilvl w:val="0"/>
                <w:numId w:val="6"/>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Cs w:val="20"/>
              </w:rPr>
            </w:pPr>
            <w:r w:rsidRPr="008A6062">
              <w:rPr>
                <w:rFonts w:ascii="Century Gothic" w:eastAsia="Calibri" w:hAnsi="Century Gothic" w:cs="Arial"/>
                <w:szCs w:val="20"/>
              </w:rPr>
              <w:t>storing this procedure in the preschool, and making it accessible to all staff, families, visitors and volunteers</w:t>
            </w:r>
          </w:p>
          <w:p w:rsidR="001A71E4" w:rsidRPr="008A6062" w:rsidRDefault="001A71E4" w:rsidP="00863481">
            <w:pPr>
              <w:numPr>
                <w:ilvl w:val="0"/>
                <w:numId w:val="4"/>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Cs w:val="20"/>
              </w:rPr>
            </w:pPr>
            <w:r w:rsidRPr="008A6062">
              <w:rPr>
                <w:rFonts w:ascii="Century Gothic" w:eastAsia="Calibri" w:hAnsi="Century Gothic" w:cs="Arial"/>
                <w:szCs w:val="20"/>
              </w:rPr>
              <w:t>being actively involved in the review of this procedure, as required, or at least annually</w:t>
            </w:r>
          </w:p>
          <w:p w:rsidR="001A71E4" w:rsidRPr="008A6062" w:rsidRDefault="001A71E4" w:rsidP="00863481">
            <w:pPr>
              <w:numPr>
                <w:ilvl w:val="0"/>
                <w:numId w:val="4"/>
              </w:num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Cs w:val="20"/>
              </w:rPr>
            </w:pPr>
            <w:r w:rsidRPr="008A6062">
              <w:rPr>
                <w:rFonts w:ascii="Century Gothic" w:eastAsia="Calibri" w:hAnsi="Century Gothic" w:cs="Arial"/>
                <w:szCs w:val="20"/>
              </w:rPr>
              <w:t>ensuring the details of this procedure’s review are documented.</w:t>
            </w:r>
          </w:p>
        </w:tc>
      </w:tr>
      <w:tr w:rsidR="001A71E4" w:rsidRPr="008A6062" w:rsidTr="001A71E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cPr>
          <w:p w:rsidR="001A71E4" w:rsidRPr="008A6062" w:rsidRDefault="001A71E4" w:rsidP="001A71E4">
            <w:pPr>
              <w:spacing w:line="276" w:lineRule="auto"/>
              <w:rPr>
                <w:rFonts w:ascii="Century Gothic" w:eastAsia="Calibri" w:hAnsi="Century Gothic" w:cs="Arial"/>
                <w:b/>
                <w:bCs/>
                <w:szCs w:val="20"/>
              </w:rPr>
            </w:pPr>
            <w:r w:rsidRPr="008A6062">
              <w:rPr>
                <w:rFonts w:ascii="Century Gothic" w:eastAsia="Calibri" w:hAnsi="Century Gothic" w:cs="Arial"/>
                <w:b/>
                <w:bCs/>
                <w:szCs w:val="20"/>
                <w:lang w:eastAsia="zh-CN"/>
              </w:rPr>
              <w:t>Procedure</w:t>
            </w:r>
          </w:p>
        </w:tc>
      </w:tr>
      <w:tr w:rsidR="00945753" w:rsidRPr="008A6062" w:rsidTr="0094575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auto"/>
          </w:tcPr>
          <w:p w:rsidR="00945753" w:rsidRPr="008A6062" w:rsidRDefault="00945753" w:rsidP="00945753">
            <w:pPr>
              <w:spacing w:line="276" w:lineRule="auto"/>
              <w:rPr>
                <w:rFonts w:ascii="Century Gothic" w:eastAsia="Calibri" w:hAnsi="Century Gothic" w:cs="Arial"/>
                <w:b/>
                <w:bCs/>
                <w:szCs w:val="20"/>
                <w:lang w:eastAsia="zh-CN"/>
              </w:rPr>
            </w:pPr>
            <w:r w:rsidRPr="008A6062">
              <w:rPr>
                <w:rFonts w:ascii="Century Gothic" w:hAnsi="Century Gothic"/>
                <w:szCs w:val="20"/>
              </w:rPr>
              <w:t>Meeting the needs of children by providing a safe and hygienic place for changing children is a basic need that is important for children’s comfort and happiness. Djanenjam Preschool will follow best practice guidelines for nappy changing to ensure the area is hygienic and to reduce the spread of infectious disease. Djanenjam Preschool aims to make the nappy change experience a relaxed, happy and social routine that provides an opportunity for educators and children to further develop trusting and positive relationships.</w:t>
            </w:r>
          </w:p>
        </w:tc>
      </w:tr>
      <w:tr w:rsidR="001A71E4" w:rsidRPr="008A6062" w:rsidTr="00C2691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1" w:type="dxa"/>
            <w:shd w:val="clear" w:color="auto" w:fill="auto"/>
          </w:tcPr>
          <w:p w:rsidR="001A71E4" w:rsidRPr="008A6062" w:rsidRDefault="00D244CD" w:rsidP="001A71E4">
            <w:pPr>
              <w:spacing w:line="276" w:lineRule="auto"/>
              <w:rPr>
                <w:rFonts w:ascii="Century Gothic" w:eastAsia="Calibri" w:hAnsi="Century Gothic" w:cs="Arial"/>
                <w:b/>
                <w:bCs/>
                <w:szCs w:val="20"/>
                <w:lang w:eastAsia="zh-CN"/>
              </w:rPr>
            </w:pPr>
            <w:r w:rsidRPr="008A6062">
              <w:rPr>
                <w:rFonts w:ascii="Century Gothic" w:eastAsia="Calibri" w:hAnsi="Century Gothic" w:cs="Arial"/>
                <w:b/>
                <w:bCs/>
                <w:szCs w:val="20"/>
                <w:lang w:eastAsia="zh-CN"/>
              </w:rPr>
              <w:t>Supervision</w:t>
            </w:r>
          </w:p>
        </w:tc>
        <w:tc>
          <w:tcPr>
            <w:tcW w:w="8422" w:type="dxa"/>
            <w:gridSpan w:val="2"/>
          </w:tcPr>
          <w:p w:rsidR="00D244CD" w:rsidRDefault="00D244CD" w:rsidP="00F5189D">
            <w:pPr>
              <w:numPr>
                <w:ilvl w:val="0"/>
                <w:numId w:val="40"/>
              </w:num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cs="Arial"/>
                <w:szCs w:val="20"/>
              </w:rPr>
            </w:pPr>
            <w:r w:rsidRPr="008A6062">
              <w:rPr>
                <w:rFonts w:ascii="Century Gothic" w:eastAsia="Calibri" w:hAnsi="Century Gothic" w:cs="Arial"/>
                <w:szCs w:val="20"/>
              </w:rPr>
              <w:t xml:space="preserve">Supervision is maintained at all times in bathroom and change areas. </w:t>
            </w:r>
            <w:r w:rsidR="009F3714">
              <w:rPr>
                <w:rFonts w:ascii="Century Gothic" w:eastAsia="Calibri" w:hAnsi="Century Gothic" w:cs="Arial"/>
                <w:szCs w:val="20"/>
              </w:rPr>
              <w:t xml:space="preserve">Clear windows allow supervision from learning areas. </w:t>
            </w:r>
            <w:r w:rsidRPr="008A6062">
              <w:rPr>
                <w:rFonts w:ascii="Century Gothic" w:eastAsia="Calibri" w:hAnsi="Century Gothic" w:cs="Arial"/>
                <w:szCs w:val="20"/>
              </w:rPr>
              <w:t xml:space="preserve">Children are provided privacy, promoting independence and self-awareness with privacy screens. </w:t>
            </w:r>
          </w:p>
          <w:p w:rsidR="009C2E05" w:rsidRPr="009C2E05" w:rsidRDefault="009C2E05" w:rsidP="009C2E05">
            <w:pPr>
              <w:numPr>
                <w:ilvl w:val="0"/>
                <w:numId w:val="40"/>
              </w:num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cs="Arial"/>
                <w:szCs w:val="20"/>
              </w:rPr>
            </w:pPr>
            <w:r w:rsidRPr="009C2E05">
              <w:rPr>
                <w:rFonts w:ascii="Century Gothic" w:eastAsia="Calibri" w:hAnsi="Century Gothic" w:cs="Arial"/>
                <w:szCs w:val="20"/>
              </w:rPr>
              <w:t>Fully supervise and maintain physical contact with children throughout the nappy chang</w:t>
            </w:r>
            <w:r>
              <w:rPr>
                <w:rFonts w:ascii="Century Gothic" w:eastAsia="Calibri" w:hAnsi="Century Gothic" w:cs="Arial"/>
                <w:szCs w:val="20"/>
              </w:rPr>
              <w:t xml:space="preserve">e </w:t>
            </w:r>
            <w:r w:rsidRPr="009C2E05">
              <w:rPr>
                <w:rFonts w:ascii="Century Gothic" w:eastAsia="Calibri" w:hAnsi="Century Gothic" w:cs="Arial"/>
                <w:szCs w:val="20"/>
              </w:rPr>
              <w:t>experience. No child will be left alone on a nappy change mat.</w:t>
            </w:r>
          </w:p>
          <w:p w:rsidR="00DB7D7F" w:rsidRPr="008A6062" w:rsidRDefault="00DB7D7F" w:rsidP="00F5189D">
            <w:pPr>
              <w:numPr>
                <w:ilvl w:val="0"/>
                <w:numId w:val="40"/>
              </w:num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cs="Arial"/>
                <w:szCs w:val="20"/>
              </w:rPr>
            </w:pPr>
            <w:r w:rsidRPr="008A6062">
              <w:rPr>
                <w:rFonts w:ascii="Century Gothic" w:eastAsia="Calibri" w:hAnsi="Century Gothic" w:cs="Arial"/>
                <w:szCs w:val="20"/>
              </w:rPr>
              <w:t xml:space="preserve">The nappy change area and toilet is fully stocked by educators to meet the needs of children in attendance, ensure efficiency and the health and safety needs of children are met at all times. </w:t>
            </w:r>
          </w:p>
          <w:p w:rsidR="00D244CD" w:rsidRPr="008A6062" w:rsidRDefault="00D244CD" w:rsidP="00F5189D">
            <w:pPr>
              <w:numPr>
                <w:ilvl w:val="0"/>
                <w:numId w:val="40"/>
              </w:num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cs="Arial"/>
                <w:szCs w:val="20"/>
              </w:rPr>
            </w:pPr>
            <w:r w:rsidRPr="008A6062">
              <w:rPr>
                <w:rFonts w:ascii="Century Gothic" w:hAnsi="Century Gothic"/>
                <w:szCs w:val="20"/>
              </w:rPr>
              <w:t>The laundry and change room remain locked when not in use.</w:t>
            </w:r>
          </w:p>
          <w:p w:rsidR="001A71E4" w:rsidRPr="008A6062" w:rsidRDefault="00D244CD" w:rsidP="00DB7D7F">
            <w:pPr>
              <w:numPr>
                <w:ilvl w:val="0"/>
                <w:numId w:val="40"/>
              </w:num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cs="Arial"/>
                <w:szCs w:val="20"/>
              </w:rPr>
            </w:pPr>
            <w:r w:rsidRPr="008A6062">
              <w:rPr>
                <w:rFonts w:ascii="Century Gothic" w:hAnsi="Century Gothic"/>
                <w:szCs w:val="20"/>
              </w:rPr>
              <w:t>Educators will assist the child to get onto the nappy change trolley as independently as possible</w:t>
            </w:r>
            <w:r w:rsidR="00DB7D7F" w:rsidRPr="008A6062">
              <w:rPr>
                <w:rFonts w:ascii="Century Gothic" w:hAnsi="Century Gothic"/>
                <w:szCs w:val="20"/>
              </w:rPr>
              <w:t>, using the attached steps</w:t>
            </w:r>
            <w:r w:rsidRPr="008A6062">
              <w:rPr>
                <w:rFonts w:ascii="Century Gothic" w:hAnsi="Century Gothic"/>
                <w:szCs w:val="20"/>
              </w:rPr>
              <w:t xml:space="preserve"> to reduce repetitive movements by educators and to promote children’s agency. Where a child is not walking, educators will follow manual handling practices to lift and carry the child to the nappy change mat. </w:t>
            </w:r>
          </w:p>
          <w:p w:rsidR="008A6062" w:rsidRPr="008A6062" w:rsidRDefault="008A6062" w:rsidP="00DB7D7F">
            <w:pPr>
              <w:numPr>
                <w:ilvl w:val="0"/>
                <w:numId w:val="40"/>
              </w:num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cs="Arial"/>
                <w:szCs w:val="20"/>
              </w:rPr>
            </w:pPr>
            <w:r w:rsidRPr="008A6062">
              <w:rPr>
                <w:rFonts w:ascii="Century Gothic" w:eastAsia="Calibri" w:hAnsi="Century Gothic" w:cs="Arial"/>
                <w:szCs w:val="20"/>
              </w:rPr>
              <w:t xml:space="preserve">A written log is maintained for nappy changes and toileting accidents- these are communicated with families on collection.  </w:t>
            </w:r>
          </w:p>
        </w:tc>
      </w:tr>
      <w:tr w:rsidR="001A71E4" w:rsidRPr="008A6062" w:rsidTr="00C2691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1" w:type="dxa"/>
            <w:shd w:val="clear" w:color="auto" w:fill="auto"/>
          </w:tcPr>
          <w:p w:rsidR="001A71E4" w:rsidRPr="008A6062" w:rsidRDefault="00DB7D7F" w:rsidP="001A71E4">
            <w:pPr>
              <w:spacing w:line="276" w:lineRule="auto"/>
              <w:rPr>
                <w:rFonts w:ascii="Century Gothic" w:eastAsia="Calibri" w:hAnsi="Century Gothic" w:cs="Arial"/>
                <w:b/>
                <w:bCs/>
                <w:szCs w:val="20"/>
                <w:lang w:eastAsia="zh-CN"/>
              </w:rPr>
            </w:pPr>
            <w:r w:rsidRPr="008A6062">
              <w:rPr>
                <w:rFonts w:ascii="Century Gothic" w:eastAsia="Calibri" w:hAnsi="Century Gothic" w:cs="Arial"/>
                <w:b/>
                <w:bCs/>
                <w:szCs w:val="20"/>
                <w:lang w:eastAsia="zh-CN"/>
              </w:rPr>
              <w:t>Nappy Changing procedure</w:t>
            </w:r>
          </w:p>
        </w:tc>
        <w:tc>
          <w:tcPr>
            <w:tcW w:w="8422" w:type="dxa"/>
            <w:gridSpan w:val="2"/>
            <w:shd w:val="clear" w:color="auto" w:fill="auto"/>
          </w:tcPr>
          <w:p w:rsidR="00945753" w:rsidRPr="008A6062" w:rsidRDefault="00945753" w:rsidP="00DB7D7F">
            <w:p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b/>
                <w:szCs w:val="20"/>
                <w:lang w:val="en-AU"/>
              </w:rPr>
            </w:pPr>
            <w:r w:rsidRPr="008A6062">
              <w:rPr>
                <w:rFonts w:ascii="Century Gothic" w:hAnsi="Century Gothic"/>
                <w:szCs w:val="20"/>
              </w:rPr>
              <w:t>Educators practice the ‘Staying Healthy in Child Care (5th edition)’ practices when changing a nappy to reduce the spread of infection. These are:</w:t>
            </w:r>
          </w:p>
          <w:p w:rsidR="00DB7D7F" w:rsidRPr="008A6062" w:rsidRDefault="00DB7D7F" w:rsidP="00DB7D7F">
            <w:p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b/>
                <w:szCs w:val="20"/>
              </w:rPr>
            </w:pPr>
            <w:r w:rsidRPr="008A6062">
              <w:rPr>
                <w:rFonts w:ascii="Century Gothic" w:eastAsia="Calibri" w:hAnsi="Century Gothic" w:cs="Arial"/>
                <w:b/>
                <w:szCs w:val="20"/>
                <w:lang w:val="en-AU"/>
              </w:rPr>
              <w:t xml:space="preserve">Preparation </w:t>
            </w:r>
          </w:p>
          <w:p w:rsidR="00DB7D7F" w:rsidRPr="008A6062" w:rsidRDefault="00DB7D7F" w:rsidP="00A119D7">
            <w:pPr>
              <w:pStyle w:val="ListParagraph"/>
              <w:numPr>
                <w:ilvl w:val="0"/>
                <w:numId w:val="4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8A6062">
              <w:rPr>
                <w:rFonts w:ascii="Century Gothic" w:eastAsia="Calibri" w:hAnsi="Century Gothic"/>
                <w:sz w:val="20"/>
                <w:szCs w:val="20"/>
                <w:lang w:val="en-AU"/>
              </w:rPr>
              <w:t xml:space="preserve">Wash your hands </w:t>
            </w:r>
          </w:p>
          <w:p w:rsidR="00DB7D7F" w:rsidRPr="008A6062" w:rsidRDefault="00DB7D7F" w:rsidP="00A119D7">
            <w:pPr>
              <w:pStyle w:val="ListParagraph"/>
              <w:numPr>
                <w:ilvl w:val="0"/>
                <w:numId w:val="4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8A6062">
              <w:rPr>
                <w:rFonts w:ascii="Century Gothic" w:eastAsia="Calibri" w:hAnsi="Century Gothic"/>
                <w:sz w:val="20"/>
                <w:szCs w:val="20"/>
                <w:lang w:val="en-AU"/>
              </w:rPr>
              <w:t xml:space="preserve">Place paper on the change table </w:t>
            </w:r>
          </w:p>
          <w:p w:rsidR="00DB7D7F" w:rsidRPr="008A6062" w:rsidRDefault="00DB7D7F" w:rsidP="00A119D7">
            <w:pPr>
              <w:pStyle w:val="ListParagraph"/>
              <w:numPr>
                <w:ilvl w:val="0"/>
                <w:numId w:val="4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8A6062">
              <w:rPr>
                <w:rFonts w:ascii="Century Gothic" w:eastAsia="Calibri" w:hAnsi="Century Gothic"/>
                <w:sz w:val="20"/>
                <w:szCs w:val="20"/>
                <w:lang w:val="en-AU"/>
              </w:rPr>
              <w:t xml:space="preserve">Put disposable gloves on both hands </w:t>
            </w:r>
          </w:p>
          <w:p w:rsidR="00945753" w:rsidRPr="008A6062" w:rsidRDefault="00945753" w:rsidP="00945753">
            <w:p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b/>
                <w:szCs w:val="20"/>
                <w:lang w:val="en-AU"/>
              </w:rPr>
            </w:pPr>
            <w:r w:rsidRPr="008A6062">
              <w:rPr>
                <w:rFonts w:ascii="Century Gothic" w:eastAsia="Calibri" w:hAnsi="Century Gothic" w:cs="Arial"/>
                <w:b/>
                <w:szCs w:val="20"/>
                <w:lang w:val="en-AU"/>
              </w:rPr>
              <w:t xml:space="preserve">Changing </w:t>
            </w:r>
          </w:p>
          <w:p w:rsidR="00DB7D7F" w:rsidRPr="008A6062" w:rsidRDefault="00DB7D7F" w:rsidP="00A119D7">
            <w:pPr>
              <w:pStyle w:val="ListParagraph"/>
              <w:numPr>
                <w:ilvl w:val="0"/>
                <w:numId w:val="4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8A6062">
              <w:rPr>
                <w:rFonts w:ascii="Century Gothic" w:eastAsia="Calibri" w:hAnsi="Century Gothic"/>
                <w:sz w:val="20"/>
                <w:szCs w:val="20"/>
                <w:lang w:val="en-AU"/>
              </w:rPr>
              <w:t xml:space="preserve">Remove the child’s nappy and put any disposable nappy in a hands-free lidded bin Place any soiled clothes (including any cloth nappy) in a plastic bag </w:t>
            </w:r>
          </w:p>
          <w:p w:rsidR="00945753" w:rsidRPr="008A6062" w:rsidRDefault="00DB7D7F" w:rsidP="00A119D7">
            <w:pPr>
              <w:pStyle w:val="ListParagraph"/>
              <w:numPr>
                <w:ilvl w:val="0"/>
                <w:numId w:val="4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8A6062">
              <w:rPr>
                <w:rFonts w:ascii="Century Gothic" w:eastAsia="Calibri" w:hAnsi="Century Gothic"/>
                <w:sz w:val="20"/>
                <w:szCs w:val="20"/>
                <w:lang w:val="en-AU"/>
              </w:rPr>
              <w:t xml:space="preserve">Clean the child’s bottom </w:t>
            </w:r>
          </w:p>
          <w:p w:rsidR="00945753" w:rsidRPr="008A6062" w:rsidRDefault="00DB7D7F" w:rsidP="00A119D7">
            <w:pPr>
              <w:pStyle w:val="ListParagraph"/>
              <w:numPr>
                <w:ilvl w:val="0"/>
                <w:numId w:val="4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8A6062">
              <w:rPr>
                <w:rFonts w:ascii="Century Gothic" w:eastAsia="Calibri" w:hAnsi="Century Gothic"/>
                <w:sz w:val="20"/>
                <w:szCs w:val="20"/>
                <w:lang w:val="en-AU"/>
              </w:rPr>
              <w:t xml:space="preserve">Remove the paper and put it in a hands-free lidded bin  </w:t>
            </w:r>
          </w:p>
          <w:p w:rsidR="00945753" w:rsidRPr="008A6062" w:rsidRDefault="00DB7D7F" w:rsidP="00A119D7">
            <w:pPr>
              <w:pStyle w:val="ListParagraph"/>
              <w:numPr>
                <w:ilvl w:val="0"/>
                <w:numId w:val="4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8A6062">
              <w:rPr>
                <w:rFonts w:ascii="Century Gothic" w:eastAsia="Calibri" w:hAnsi="Century Gothic"/>
                <w:sz w:val="20"/>
                <w:szCs w:val="20"/>
                <w:lang w:val="en-AU"/>
              </w:rPr>
              <w:t xml:space="preserve">Remove your gloves and put them in the bin </w:t>
            </w:r>
          </w:p>
          <w:p w:rsidR="00945753" w:rsidRPr="008A6062" w:rsidRDefault="00DB7D7F" w:rsidP="00A119D7">
            <w:pPr>
              <w:pStyle w:val="ListParagraph"/>
              <w:numPr>
                <w:ilvl w:val="0"/>
                <w:numId w:val="4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8A6062">
              <w:rPr>
                <w:rFonts w:ascii="Century Gothic" w:eastAsia="Calibri" w:hAnsi="Century Gothic"/>
                <w:sz w:val="20"/>
                <w:szCs w:val="20"/>
                <w:lang w:val="en-AU"/>
              </w:rPr>
              <w:t xml:space="preserve">Place a clean nappy on the child </w:t>
            </w:r>
          </w:p>
          <w:p w:rsidR="00945753" w:rsidRPr="008A6062" w:rsidRDefault="00DB7D7F" w:rsidP="00A119D7">
            <w:pPr>
              <w:pStyle w:val="ListParagraph"/>
              <w:numPr>
                <w:ilvl w:val="0"/>
                <w:numId w:val="4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8A6062">
              <w:rPr>
                <w:rFonts w:ascii="Century Gothic" w:eastAsia="Calibri" w:hAnsi="Century Gothic"/>
                <w:sz w:val="20"/>
                <w:szCs w:val="20"/>
                <w:lang w:val="en-AU"/>
              </w:rPr>
              <w:t xml:space="preserve">Dress the child </w:t>
            </w:r>
          </w:p>
          <w:p w:rsidR="00945753" w:rsidRPr="008A6062" w:rsidRDefault="00DB7D7F" w:rsidP="00A119D7">
            <w:pPr>
              <w:pStyle w:val="ListParagraph"/>
              <w:numPr>
                <w:ilvl w:val="0"/>
                <w:numId w:val="4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8A6062">
              <w:rPr>
                <w:rFonts w:ascii="Century Gothic" w:eastAsia="Calibri" w:hAnsi="Century Gothic"/>
                <w:sz w:val="20"/>
                <w:szCs w:val="20"/>
                <w:lang w:val="en-AU"/>
              </w:rPr>
              <w:t xml:space="preserve">Take the child away from the change table </w:t>
            </w:r>
          </w:p>
          <w:p w:rsidR="00945753" w:rsidRPr="008A6062" w:rsidRDefault="00DB7D7F" w:rsidP="00A119D7">
            <w:pPr>
              <w:pStyle w:val="ListParagraph"/>
              <w:numPr>
                <w:ilvl w:val="0"/>
                <w:numId w:val="4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8A6062">
              <w:rPr>
                <w:rFonts w:ascii="Century Gothic" w:eastAsia="Calibri" w:hAnsi="Century Gothic"/>
                <w:sz w:val="20"/>
                <w:szCs w:val="20"/>
                <w:lang w:val="en-AU"/>
              </w:rPr>
              <w:t xml:space="preserve">Wash your hands and the child’s hands </w:t>
            </w:r>
          </w:p>
          <w:p w:rsidR="00945753" w:rsidRPr="008A6062" w:rsidRDefault="00945753" w:rsidP="00945753">
            <w:pPr>
              <w:spacing w:before="80" w:after="80" w:line="276" w:lineRule="auto"/>
              <w:contextualSpacing/>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b/>
                <w:szCs w:val="20"/>
                <w:lang w:val="en-AU"/>
              </w:rPr>
            </w:pPr>
            <w:r w:rsidRPr="008A6062">
              <w:rPr>
                <w:rFonts w:ascii="Century Gothic" w:eastAsia="Calibri" w:hAnsi="Century Gothic" w:cs="Arial"/>
                <w:b/>
                <w:szCs w:val="20"/>
                <w:lang w:val="en-AU"/>
              </w:rPr>
              <w:t xml:space="preserve">Cleaning </w:t>
            </w:r>
          </w:p>
          <w:p w:rsidR="00945753" w:rsidRPr="008A6062" w:rsidRDefault="00DB7D7F" w:rsidP="00A119D7">
            <w:pPr>
              <w:pStyle w:val="ListParagraph"/>
              <w:numPr>
                <w:ilvl w:val="0"/>
                <w:numId w:val="4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8A6062">
              <w:rPr>
                <w:rFonts w:ascii="Century Gothic" w:eastAsia="Calibri" w:hAnsi="Century Gothic"/>
                <w:sz w:val="20"/>
                <w:szCs w:val="20"/>
                <w:lang w:val="en-AU"/>
              </w:rPr>
              <w:t xml:space="preserve">After each nappy change, clean the change table with detergent and water, then rinse and dry </w:t>
            </w:r>
          </w:p>
          <w:p w:rsidR="00945753" w:rsidRPr="008A6062" w:rsidRDefault="00DB7D7F" w:rsidP="00A119D7">
            <w:pPr>
              <w:pStyle w:val="ListParagraph"/>
              <w:numPr>
                <w:ilvl w:val="0"/>
                <w:numId w:val="4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8A6062">
              <w:rPr>
                <w:rFonts w:ascii="Century Gothic" w:eastAsia="Calibri" w:hAnsi="Century Gothic"/>
                <w:sz w:val="20"/>
                <w:szCs w:val="20"/>
                <w:lang w:val="en-AU"/>
              </w:rPr>
              <w:t>Wash your hands</w:t>
            </w:r>
          </w:p>
          <w:p w:rsidR="00945753" w:rsidRPr="008A6062" w:rsidRDefault="00945753" w:rsidP="00945753">
            <w:p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b/>
                <w:szCs w:val="20"/>
              </w:rPr>
            </w:pPr>
            <w:r w:rsidRPr="008A6062">
              <w:rPr>
                <w:rFonts w:ascii="Century Gothic" w:eastAsia="Calibri" w:hAnsi="Century Gothic"/>
                <w:b/>
                <w:szCs w:val="20"/>
              </w:rPr>
              <w:t>Documenting</w:t>
            </w:r>
          </w:p>
          <w:p w:rsidR="00945753" w:rsidRPr="002703C5" w:rsidRDefault="00A119D7" w:rsidP="002703C5">
            <w:pPr>
              <w:pStyle w:val="ListParagraph"/>
              <w:numPr>
                <w:ilvl w:val="0"/>
                <w:numId w:val="4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Cs w:val="20"/>
              </w:rPr>
            </w:pPr>
            <w:r>
              <w:rPr>
                <w:rFonts w:ascii="Century Gothic" w:hAnsi="Century Gothic"/>
                <w:sz w:val="20"/>
                <w:szCs w:val="20"/>
              </w:rPr>
              <w:t>Document on</w:t>
            </w:r>
            <w:r w:rsidRPr="009C2E05">
              <w:rPr>
                <w:rFonts w:ascii="Century Gothic" w:hAnsi="Century Gothic"/>
                <w:sz w:val="20"/>
                <w:szCs w:val="20"/>
              </w:rPr>
              <w:t xml:space="preserve"> </w:t>
            </w:r>
            <w:r>
              <w:rPr>
                <w:rFonts w:ascii="Century Gothic" w:hAnsi="Century Gothic"/>
                <w:sz w:val="20"/>
                <w:szCs w:val="20"/>
              </w:rPr>
              <w:t xml:space="preserve">toileting and change </w:t>
            </w:r>
            <w:r w:rsidRPr="009C2E05">
              <w:rPr>
                <w:rFonts w:ascii="Century Gothic" w:hAnsi="Century Gothic"/>
                <w:sz w:val="20"/>
                <w:szCs w:val="20"/>
              </w:rPr>
              <w:t xml:space="preserve">log </w:t>
            </w:r>
            <w:r>
              <w:rPr>
                <w:rFonts w:ascii="Century Gothic" w:hAnsi="Century Gothic"/>
                <w:sz w:val="20"/>
                <w:szCs w:val="20"/>
              </w:rPr>
              <w:t>with</w:t>
            </w:r>
            <w:r w:rsidRPr="009C2E05">
              <w:rPr>
                <w:rFonts w:ascii="Century Gothic" w:hAnsi="Century Gothic"/>
                <w:sz w:val="20"/>
                <w:szCs w:val="20"/>
              </w:rPr>
              <w:t xml:space="preserve"> time, date and description.</w:t>
            </w:r>
          </w:p>
        </w:tc>
      </w:tr>
      <w:tr w:rsidR="001A71E4" w:rsidRPr="008A6062" w:rsidTr="00C2691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1" w:type="dxa"/>
            <w:shd w:val="clear" w:color="auto" w:fill="auto"/>
          </w:tcPr>
          <w:p w:rsidR="001A71E4" w:rsidRPr="008A6062" w:rsidRDefault="00DB7D7F" w:rsidP="001A71E4">
            <w:pPr>
              <w:spacing w:line="276" w:lineRule="auto"/>
              <w:rPr>
                <w:rFonts w:ascii="Century Gothic" w:eastAsia="Calibri" w:hAnsi="Century Gothic" w:cs="Arial"/>
                <w:b/>
                <w:bCs/>
                <w:szCs w:val="20"/>
                <w:lang w:eastAsia="zh-CN"/>
              </w:rPr>
            </w:pPr>
            <w:bookmarkStart w:id="2" w:name="_Hlk103942310"/>
            <w:r w:rsidRPr="008A6062">
              <w:rPr>
                <w:rFonts w:ascii="Century Gothic" w:eastAsia="Calibri" w:hAnsi="Century Gothic" w:cs="Arial"/>
                <w:b/>
                <w:bCs/>
                <w:szCs w:val="20"/>
                <w:lang w:eastAsia="zh-CN"/>
              </w:rPr>
              <w:t xml:space="preserve">Stand up nappy change procedure </w:t>
            </w:r>
          </w:p>
        </w:tc>
        <w:tc>
          <w:tcPr>
            <w:tcW w:w="8422" w:type="dxa"/>
            <w:gridSpan w:val="2"/>
          </w:tcPr>
          <w:p w:rsidR="00945753" w:rsidRDefault="00945753" w:rsidP="00945753">
            <w:p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cs="Arial"/>
                <w:szCs w:val="20"/>
                <w:lang w:val="en-AU"/>
              </w:rPr>
            </w:pPr>
            <w:r w:rsidRPr="008A6062">
              <w:rPr>
                <w:rFonts w:ascii="Century Gothic" w:eastAsia="Calibri" w:hAnsi="Century Gothic" w:cs="Arial"/>
                <w:szCs w:val="20"/>
                <w:lang w:val="en-AU"/>
              </w:rPr>
              <w:t xml:space="preserve">Use physical supports as required including fixed hand rail, toilet frame surround and or low chair for educator to sit on during the process: </w:t>
            </w:r>
          </w:p>
          <w:p w:rsidR="009C2E05" w:rsidRDefault="009C2E05" w:rsidP="009C2E05">
            <w:p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cs="Arial"/>
                <w:b/>
                <w:szCs w:val="20"/>
                <w:lang w:val="en-AU"/>
              </w:rPr>
            </w:pPr>
          </w:p>
          <w:p w:rsidR="009C2E05" w:rsidRPr="009C2E05" w:rsidRDefault="009C2E05" w:rsidP="009C2E05">
            <w:p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cs="Arial"/>
                <w:b/>
                <w:szCs w:val="20"/>
              </w:rPr>
            </w:pPr>
            <w:r w:rsidRPr="008A6062">
              <w:rPr>
                <w:rFonts w:ascii="Century Gothic" w:eastAsia="Calibri" w:hAnsi="Century Gothic" w:cs="Arial"/>
                <w:b/>
                <w:szCs w:val="20"/>
                <w:lang w:val="en-AU"/>
              </w:rPr>
              <w:t xml:space="preserve">Preparation </w:t>
            </w:r>
          </w:p>
          <w:p w:rsidR="00945753" w:rsidRPr="008A6062" w:rsidRDefault="00945753" w:rsidP="00A119D7">
            <w:pPr>
              <w:pStyle w:val="ListParagraph"/>
              <w:numPr>
                <w:ilvl w:val="0"/>
                <w:numId w:val="4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lang w:val="en-AU"/>
              </w:rPr>
            </w:pPr>
            <w:r w:rsidRPr="008A6062">
              <w:rPr>
                <w:rFonts w:ascii="Century Gothic" w:eastAsia="Calibri" w:hAnsi="Century Gothic"/>
                <w:sz w:val="20"/>
                <w:szCs w:val="20"/>
                <w:lang w:val="en-AU"/>
              </w:rPr>
              <w:t xml:space="preserve">Wash Hands. </w:t>
            </w:r>
          </w:p>
          <w:p w:rsidR="00945753" w:rsidRDefault="00945753" w:rsidP="00A119D7">
            <w:pPr>
              <w:pStyle w:val="ListParagraph"/>
              <w:numPr>
                <w:ilvl w:val="0"/>
                <w:numId w:val="4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lang w:val="en-AU"/>
              </w:rPr>
            </w:pPr>
            <w:r w:rsidRPr="008A6062">
              <w:rPr>
                <w:rFonts w:ascii="Century Gothic" w:eastAsia="Calibri" w:hAnsi="Century Gothic"/>
                <w:sz w:val="20"/>
                <w:szCs w:val="20"/>
                <w:lang w:val="en-AU"/>
              </w:rPr>
              <w:t>Put on gloves.</w:t>
            </w:r>
          </w:p>
          <w:p w:rsidR="009C2E05" w:rsidRPr="009C2E05" w:rsidRDefault="009C2E05" w:rsidP="009C2E05">
            <w:p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cs="Arial"/>
                <w:b/>
                <w:szCs w:val="20"/>
                <w:lang w:val="en-AU"/>
              </w:rPr>
            </w:pPr>
            <w:r w:rsidRPr="008A6062">
              <w:rPr>
                <w:rFonts w:ascii="Century Gothic" w:eastAsia="Calibri" w:hAnsi="Century Gothic" w:cs="Arial"/>
                <w:b/>
                <w:szCs w:val="20"/>
                <w:lang w:val="en-AU"/>
              </w:rPr>
              <w:t xml:space="preserve">Changing </w:t>
            </w:r>
          </w:p>
          <w:p w:rsidR="00945753" w:rsidRPr="008A6062" w:rsidRDefault="00945753" w:rsidP="00A119D7">
            <w:pPr>
              <w:pStyle w:val="ListParagraph"/>
              <w:numPr>
                <w:ilvl w:val="0"/>
                <w:numId w:val="4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lang w:val="en-AU"/>
              </w:rPr>
            </w:pPr>
            <w:r w:rsidRPr="008A6062">
              <w:rPr>
                <w:rFonts w:ascii="Century Gothic" w:eastAsia="Calibri" w:hAnsi="Century Gothic"/>
                <w:sz w:val="20"/>
                <w:szCs w:val="20"/>
                <w:lang w:val="en-AU"/>
              </w:rPr>
              <w:t xml:space="preserve">Encourage child to pull down their pants (assist if required) and remove nappy/pull ups and place in nappy bin. </w:t>
            </w:r>
          </w:p>
          <w:p w:rsidR="00945753" w:rsidRPr="008A6062" w:rsidRDefault="00945753" w:rsidP="00A119D7">
            <w:pPr>
              <w:pStyle w:val="ListParagraph"/>
              <w:numPr>
                <w:ilvl w:val="0"/>
                <w:numId w:val="4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lang w:val="en-AU"/>
              </w:rPr>
            </w:pPr>
            <w:r w:rsidRPr="008A6062">
              <w:rPr>
                <w:rFonts w:ascii="Century Gothic" w:eastAsia="Calibri" w:hAnsi="Century Gothic"/>
                <w:sz w:val="20"/>
                <w:szCs w:val="20"/>
                <w:lang w:val="en-AU"/>
              </w:rPr>
              <w:t xml:space="preserve">Remove any soiled or wet clothing. </w:t>
            </w:r>
          </w:p>
          <w:p w:rsidR="00945753" w:rsidRPr="008A6062" w:rsidRDefault="00945753" w:rsidP="00A119D7">
            <w:pPr>
              <w:pStyle w:val="ListParagraph"/>
              <w:numPr>
                <w:ilvl w:val="0"/>
                <w:numId w:val="4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lang w:val="en-AU"/>
              </w:rPr>
            </w:pPr>
            <w:r w:rsidRPr="008A6062">
              <w:rPr>
                <w:rFonts w:ascii="Century Gothic" w:eastAsia="Calibri" w:hAnsi="Century Gothic"/>
                <w:sz w:val="20"/>
                <w:szCs w:val="20"/>
                <w:lang w:val="en-AU"/>
              </w:rPr>
              <w:t>Encourage child to wipe their own bottom</w:t>
            </w:r>
            <w:r w:rsidR="008A6062">
              <w:rPr>
                <w:rFonts w:ascii="Century Gothic" w:eastAsia="Calibri" w:hAnsi="Century Gothic"/>
                <w:sz w:val="20"/>
                <w:szCs w:val="20"/>
                <w:lang w:val="en-AU"/>
              </w:rPr>
              <w:t xml:space="preserve">, if assistance is required educator is to wear gloves. </w:t>
            </w:r>
            <w:r w:rsidRPr="008A6062">
              <w:rPr>
                <w:rFonts w:ascii="Century Gothic" w:eastAsia="Calibri" w:hAnsi="Century Gothic"/>
                <w:sz w:val="20"/>
                <w:szCs w:val="20"/>
                <w:lang w:val="en-AU"/>
              </w:rPr>
              <w:t xml:space="preserve"> </w:t>
            </w:r>
          </w:p>
          <w:p w:rsidR="00945753" w:rsidRPr="008A6062" w:rsidRDefault="00945753" w:rsidP="00A119D7">
            <w:pPr>
              <w:pStyle w:val="ListParagraph"/>
              <w:numPr>
                <w:ilvl w:val="0"/>
                <w:numId w:val="4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lang w:val="en-AU"/>
              </w:rPr>
            </w:pPr>
            <w:r w:rsidRPr="008A6062">
              <w:rPr>
                <w:rFonts w:ascii="Century Gothic" w:eastAsia="Calibri" w:hAnsi="Century Gothic"/>
                <w:sz w:val="20"/>
                <w:szCs w:val="20"/>
                <w:lang w:val="en-AU"/>
              </w:rPr>
              <w:t xml:space="preserve">Remove gloves peeling them back from the wrist and turning them inside out as they are removed. Place gloves in bin. </w:t>
            </w:r>
          </w:p>
          <w:p w:rsidR="008A6062" w:rsidRDefault="00945753" w:rsidP="00A119D7">
            <w:pPr>
              <w:pStyle w:val="ListParagraph"/>
              <w:numPr>
                <w:ilvl w:val="0"/>
                <w:numId w:val="4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lang w:val="en-AU"/>
              </w:rPr>
            </w:pPr>
            <w:r w:rsidRPr="008A6062">
              <w:rPr>
                <w:rFonts w:ascii="Century Gothic" w:eastAsia="Calibri" w:hAnsi="Century Gothic"/>
                <w:sz w:val="20"/>
                <w:szCs w:val="20"/>
                <w:lang w:val="en-AU"/>
              </w:rPr>
              <w:t xml:space="preserve">Place clean nappy/pull-ups on child; encourage child to participate in dressing (assist if needed). </w:t>
            </w:r>
          </w:p>
          <w:p w:rsidR="009C2E05" w:rsidRPr="008A6062" w:rsidRDefault="009C2E05" w:rsidP="009C2E05">
            <w:pPr>
              <w:spacing w:before="80" w:after="80" w:line="276" w:lineRule="auto"/>
              <w:contextualSpacing/>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cs="Arial"/>
                <w:b/>
                <w:szCs w:val="20"/>
                <w:lang w:val="en-AU"/>
              </w:rPr>
            </w:pPr>
            <w:r w:rsidRPr="008A6062">
              <w:rPr>
                <w:rFonts w:ascii="Century Gothic" w:eastAsia="Calibri" w:hAnsi="Century Gothic" w:cs="Arial"/>
                <w:b/>
                <w:szCs w:val="20"/>
                <w:lang w:val="en-AU"/>
              </w:rPr>
              <w:t xml:space="preserve">Cleaning </w:t>
            </w:r>
          </w:p>
          <w:p w:rsidR="008A6062" w:rsidRDefault="00945753" w:rsidP="00A119D7">
            <w:pPr>
              <w:pStyle w:val="ListParagraph"/>
              <w:numPr>
                <w:ilvl w:val="0"/>
                <w:numId w:val="4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lang w:val="en-AU"/>
              </w:rPr>
            </w:pPr>
            <w:r w:rsidRPr="008A6062">
              <w:rPr>
                <w:rFonts w:ascii="Century Gothic" w:eastAsia="Calibri" w:hAnsi="Century Gothic"/>
                <w:sz w:val="20"/>
                <w:szCs w:val="20"/>
                <w:lang w:val="en-AU"/>
              </w:rPr>
              <w:t xml:space="preserve">Wash and dry child’s hands </w:t>
            </w:r>
          </w:p>
          <w:p w:rsidR="009C2E05" w:rsidRPr="009C2E05" w:rsidRDefault="009C2E05" w:rsidP="00A119D7">
            <w:pPr>
              <w:pStyle w:val="ListParagraph"/>
              <w:numPr>
                <w:ilvl w:val="0"/>
                <w:numId w:val="4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lang w:val="en-AU"/>
              </w:rPr>
            </w:pPr>
            <w:r>
              <w:rPr>
                <w:rFonts w:ascii="Century Gothic" w:eastAsia="Calibri" w:hAnsi="Century Gothic"/>
                <w:sz w:val="20"/>
                <w:szCs w:val="20"/>
                <w:lang w:val="en-AU"/>
              </w:rPr>
              <w:t xml:space="preserve">Place on gloves and clean the toileting area if required. Remove gloves and </w:t>
            </w:r>
            <w:r w:rsidRPr="009C2E05">
              <w:rPr>
                <w:rFonts w:ascii="Century Gothic" w:eastAsia="Calibri" w:hAnsi="Century Gothic"/>
                <w:sz w:val="20"/>
                <w:szCs w:val="20"/>
                <w:lang w:val="en-AU"/>
              </w:rPr>
              <w:t xml:space="preserve">place in bin. </w:t>
            </w:r>
          </w:p>
          <w:p w:rsidR="009C2E05" w:rsidRDefault="008A6062" w:rsidP="00A119D7">
            <w:pPr>
              <w:pStyle w:val="ListParagraph"/>
              <w:numPr>
                <w:ilvl w:val="0"/>
                <w:numId w:val="4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lang w:val="en-AU"/>
              </w:rPr>
            </w:pPr>
            <w:r w:rsidRPr="009C2E05">
              <w:rPr>
                <w:rFonts w:ascii="Century Gothic" w:eastAsia="Calibri" w:hAnsi="Century Gothic"/>
                <w:sz w:val="20"/>
                <w:szCs w:val="20"/>
                <w:lang w:val="en-AU"/>
              </w:rPr>
              <w:t xml:space="preserve">Wash </w:t>
            </w:r>
            <w:r w:rsidR="00945753" w:rsidRPr="009C2E05">
              <w:rPr>
                <w:rFonts w:ascii="Century Gothic" w:eastAsia="Calibri" w:hAnsi="Century Gothic"/>
                <w:sz w:val="20"/>
                <w:szCs w:val="20"/>
                <w:lang w:val="en-AU"/>
              </w:rPr>
              <w:t>your hands</w:t>
            </w:r>
          </w:p>
          <w:p w:rsidR="009C2E05" w:rsidRPr="008A6062" w:rsidRDefault="009C2E05" w:rsidP="009C2E05">
            <w:p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b/>
                <w:szCs w:val="20"/>
              </w:rPr>
            </w:pPr>
            <w:r w:rsidRPr="008A6062">
              <w:rPr>
                <w:rFonts w:ascii="Century Gothic" w:eastAsia="Calibri" w:hAnsi="Century Gothic"/>
                <w:b/>
                <w:szCs w:val="20"/>
              </w:rPr>
              <w:t>Documenting</w:t>
            </w:r>
          </w:p>
          <w:p w:rsidR="009C2E05" w:rsidRPr="00A119D7" w:rsidRDefault="00A119D7" w:rsidP="00A119D7">
            <w:pPr>
              <w:pStyle w:val="ListParagraph"/>
              <w:numPr>
                <w:ilvl w:val="0"/>
                <w:numId w:val="4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Cs w:val="20"/>
              </w:rPr>
            </w:pPr>
            <w:r>
              <w:rPr>
                <w:rFonts w:ascii="Century Gothic" w:hAnsi="Century Gothic"/>
                <w:sz w:val="20"/>
                <w:szCs w:val="20"/>
              </w:rPr>
              <w:t>Document on</w:t>
            </w:r>
            <w:r w:rsidRPr="009C2E05">
              <w:rPr>
                <w:rFonts w:ascii="Century Gothic" w:hAnsi="Century Gothic"/>
                <w:sz w:val="20"/>
                <w:szCs w:val="20"/>
              </w:rPr>
              <w:t xml:space="preserve"> </w:t>
            </w:r>
            <w:r>
              <w:rPr>
                <w:rFonts w:ascii="Century Gothic" w:hAnsi="Century Gothic"/>
                <w:sz w:val="20"/>
                <w:szCs w:val="20"/>
              </w:rPr>
              <w:t xml:space="preserve">toileting and change </w:t>
            </w:r>
            <w:r w:rsidRPr="009C2E05">
              <w:rPr>
                <w:rFonts w:ascii="Century Gothic" w:hAnsi="Century Gothic"/>
                <w:sz w:val="20"/>
                <w:szCs w:val="20"/>
              </w:rPr>
              <w:t xml:space="preserve">log </w:t>
            </w:r>
            <w:r>
              <w:rPr>
                <w:rFonts w:ascii="Century Gothic" w:hAnsi="Century Gothic"/>
                <w:sz w:val="20"/>
                <w:szCs w:val="20"/>
              </w:rPr>
              <w:t>with</w:t>
            </w:r>
            <w:r w:rsidRPr="009C2E05">
              <w:rPr>
                <w:rFonts w:ascii="Century Gothic" w:hAnsi="Century Gothic"/>
                <w:sz w:val="20"/>
                <w:szCs w:val="20"/>
              </w:rPr>
              <w:t xml:space="preserve"> time, date and description.</w:t>
            </w:r>
          </w:p>
        </w:tc>
      </w:tr>
      <w:tr w:rsidR="001A71E4" w:rsidRPr="008A6062" w:rsidTr="00C2691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1" w:type="dxa"/>
            <w:shd w:val="clear" w:color="auto" w:fill="auto"/>
          </w:tcPr>
          <w:p w:rsidR="001A71E4" w:rsidRPr="008A6062" w:rsidRDefault="008A6062" w:rsidP="001A71E4">
            <w:pPr>
              <w:spacing w:line="276" w:lineRule="auto"/>
              <w:rPr>
                <w:rFonts w:ascii="Century Gothic" w:eastAsia="Calibri" w:hAnsi="Century Gothic" w:cs="Arial"/>
                <w:b/>
                <w:bCs/>
                <w:szCs w:val="20"/>
                <w:lang w:eastAsia="zh-CN"/>
              </w:rPr>
            </w:pPr>
            <w:bookmarkStart w:id="3" w:name="_Hlk103942399"/>
            <w:bookmarkEnd w:id="2"/>
            <w:r w:rsidRPr="008A6062">
              <w:rPr>
                <w:rFonts w:ascii="Century Gothic" w:eastAsia="Calibri" w:hAnsi="Century Gothic" w:cs="Arial"/>
                <w:b/>
                <w:bCs/>
                <w:szCs w:val="20"/>
                <w:lang w:eastAsia="zh-CN"/>
              </w:rPr>
              <w:t xml:space="preserve">General </w:t>
            </w:r>
            <w:r w:rsidR="00DB7D7F" w:rsidRPr="008A6062">
              <w:rPr>
                <w:rFonts w:ascii="Century Gothic" w:eastAsia="Calibri" w:hAnsi="Century Gothic" w:cs="Arial"/>
                <w:b/>
                <w:bCs/>
                <w:szCs w:val="20"/>
                <w:lang w:eastAsia="zh-CN"/>
              </w:rPr>
              <w:t xml:space="preserve">Toileting </w:t>
            </w:r>
            <w:r w:rsidRPr="008A6062">
              <w:rPr>
                <w:rFonts w:ascii="Century Gothic" w:eastAsia="Calibri" w:hAnsi="Century Gothic" w:cs="Arial"/>
                <w:b/>
                <w:bCs/>
                <w:szCs w:val="20"/>
                <w:lang w:eastAsia="zh-CN"/>
              </w:rPr>
              <w:t>practices</w:t>
            </w:r>
          </w:p>
        </w:tc>
        <w:tc>
          <w:tcPr>
            <w:tcW w:w="8422" w:type="dxa"/>
            <w:gridSpan w:val="2"/>
            <w:shd w:val="clear" w:color="auto" w:fill="auto"/>
          </w:tcPr>
          <w:p w:rsidR="009F3714" w:rsidRPr="009F3714" w:rsidRDefault="009F3714" w:rsidP="009F3714">
            <w:pPr>
              <w:pStyle w:val="ListParagraph"/>
              <w:numPr>
                <w:ilvl w:val="0"/>
                <w:numId w:val="4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9F3714">
              <w:rPr>
                <w:rFonts w:ascii="Century Gothic" w:eastAsia="Calibri" w:hAnsi="Century Gothic"/>
                <w:sz w:val="20"/>
                <w:szCs w:val="20"/>
              </w:rPr>
              <w:t>Educators discuss children’s individual needs with families to ensure practices are reflective of the home environment and are culturally sensitive</w:t>
            </w:r>
          </w:p>
          <w:p w:rsidR="009C2E05" w:rsidRPr="009F3714" w:rsidRDefault="009C2E05" w:rsidP="009C2E05">
            <w:pPr>
              <w:pStyle w:val="ListParagraph"/>
              <w:numPr>
                <w:ilvl w:val="0"/>
                <w:numId w:val="4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lang w:val="en-AU"/>
              </w:rPr>
            </w:pPr>
            <w:r w:rsidRPr="009F3714">
              <w:rPr>
                <w:rFonts w:ascii="Century Gothic" w:eastAsia="Calibri" w:hAnsi="Century Gothic"/>
                <w:sz w:val="20"/>
                <w:szCs w:val="20"/>
                <w:lang w:val="en-AU"/>
              </w:rPr>
              <w:t xml:space="preserve">Toileting Is embedded within our daily rhythm, children are given explicit opportunity to use the toilet when they wash their hands at 9am, 11am, 2pm and 3pm. </w:t>
            </w:r>
            <w:r w:rsidR="009F3714" w:rsidRPr="009F3714">
              <w:rPr>
                <w:rFonts w:ascii="Century Gothic" w:eastAsia="Calibri" w:hAnsi="Century Gothic"/>
                <w:sz w:val="20"/>
                <w:szCs w:val="20"/>
                <w:lang w:val="en-AU"/>
              </w:rPr>
              <w:t xml:space="preserve">Educators provide a number of additional reminders and children have access to toilets at all times throughout the day. </w:t>
            </w:r>
          </w:p>
          <w:p w:rsidR="008A6062" w:rsidRPr="009F3714" w:rsidRDefault="009F3714" w:rsidP="009C2E05">
            <w:pPr>
              <w:pStyle w:val="ListParagraph"/>
              <w:numPr>
                <w:ilvl w:val="0"/>
                <w:numId w:val="4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lang w:val="en-AU"/>
              </w:rPr>
            </w:pPr>
            <w:r w:rsidRPr="009F3714">
              <w:rPr>
                <w:rFonts w:ascii="Century Gothic" w:eastAsia="Calibri" w:hAnsi="Century Gothic"/>
                <w:sz w:val="20"/>
                <w:szCs w:val="20"/>
                <w:lang w:val="en-AU"/>
              </w:rPr>
              <w:t>Children</w:t>
            </w:r>
            <w:r w:rsidR="008A6062" w:rsidRPr="009F3714">
              <w:rPr>
                <w:rFonts w:ascii="Century Gothic" w:eastAsia="Calibri" w:hAnsi="Century Gothic"/>
                <w:sz w:val="20"/>
                <w:szCs w:val="20"/>
                <w:lang w:val="en-AU"/>
              </w:rPr>
              <w:t xml:space="preserve"> are supported and encouraged to be independent in their toileting.</w:t>
            </w:r>
            <w:r w:rsidR="00945753" w:rsidRPr="009F3714">
              <w:rPr>
                <w:rFonts w:ascii="Century Gothic" w:eastAsia="Calibri" w:hAnsi="Century Gothic"/>
                <w:sz w:val="20"/>
                <w:szCs w:val="20"/>
                <w:lang w:val="en-AU"/>
              </w:rPr>
              <w:t xml:space="preserve"> </w:t>
            </w:r>
            <w:r w:rsidR="008A6062" w:rsidRPr="009F3714">
              <w:rPr>
                <w:rFonts w:ascii="Century Gothic" w:eastAsia="Calibri" w:hAnsi="Century Gothic"/>
                <w:sz w:val="20"/>
                <w:szCs w:val="20"/>
                <w:lang w:val="en-AU"/>
              </w:rPr>
              <w:t xml:space="preserve">Privacy screens are provided between each toilet and children are given space and opportunity to remain independent. </w:t>
            </w:r>
          </w:p>
          <w:p w:rsidR="008A6062" w:rsidRPr="009F3714" w:rsidRDefault="008A6062" w:rsidP="008A6062">
            <w:pPr>
              <w:pStyle w:val="ListParagraph"/>
              <w:numPr>
                <w:ilvl w:val="0"/>
                <w:numId w:val="4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9F3714">
              <w:rPr>
                <w:rFonts w:ascii="Century Gothic" w:eastAsia="Calibri" w:hAnsi="Century Gothic"/>
                <w:sz w:val="20"/>
                <w:szCs w:val="20"/>
                <w:lang w:val="en-AU"/>
              </w:rPr>
              <w:t>Toileting a</w:t>
            </w:r>
            <w:r w:rsidR="00945753" w:rsidRPr="009F3714">
              <w:rPr>
                <w:rFonts w:ascii="Century Gothic" w:eastAsia="Calibri" w:hAnsi="Century Gothic"/>
                <w:sz w:val="20"/>
                <w:szCs w:val="20"/>
                <w:lang w:val="en-AU"/>
              </w:rPr>
              <w:t xml:space="preserve">ccidents </w:t>
            </w:r>
            <w:r w:rsidRPr="009F3714">
              <w:rPr>
                <w:rFonts w:ascii="Century Gothic" w:eastAsia="Calibri" w:hAnsi="Century Gothic"/>
                <w:sz w:val="20"/>
                <w:szCs w:val="20"/>
                <w:lang w:val="en-AU"/>
              </w:rPr>
              <w:t>are</w:t>
            </w:r>
            <w:r w:rsidR="00945753" w:rsidRPr="009F3714">
              <w:rPr>
                <w:rFonts w:ascii="Century Gothic" w:eastAsia="Calibri" w:hAnsi="Century Gothic"/>
                <w:sz w:val="20"/>
                <w:szCs w:val="20"/>
                <w:lang w:val="en-AU"/>
              </w:rPr>
              <w:t xml:space="preserve"> treated with sensitivity and the child supported while maintaining the child’s dignity during the changing process. </w:t>
            </w:r>
          </w:p>
          <w:p w:rsidR="008A6062" w:rsidRPr="009C2E05" w:rsidRDefault="00945753" w:rsidP="008A6062">
            <w:pPr>
              <w:pStyle w:val="ListParagraph"/>
              <w:numPr>
                <w:ilvl w:val="0"/>
                <w:numId w:val="4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9C2E05">
              <w:rPr>
                <w:rFonts w:ascii="Century Gothic" w:eastAsia="Calibri" w:hAnsi="Century Gothic"/>
                <w:sz w:val="20"/>
                <w:szCs w:val="20"/>
                <w:lang w:val="en-AU"/>
              </w:rPr>
              <w:t xml:space="preserve">Children </w:t>
            </w:r>
            <w:r w:rsidR="008A6062" w:rsidRPr="009C2E05">
              <w:rPr>
                <w:rFonts w:ascii="Century Gothic" w:eastAsia="Calibri" w:hAnsi="Century Gothic"/>
                <w:sz w:val="20"/>
                <w:szCs w:val="20"/>
                <w:lang w:val="en-AU"/>
              </w:rPr>
              <w:t>are</w:t>
            </w:r>
            <w:r w:rsidRPr="009C2E05">
              <w:rPr>
                <w:rFonts w:ascii="Century Gothic" w:eastAsia="Calibri" w:hAnsi="Century Gothic"/>
                <w:sz w:val="20"/>
                <w:szCs w:val="20"/>
                <w:lang w:val="en-AU"/>
              </w:rPr>
              <w:t xml:space="preserve"> encouraged to wipe their own bottoms</w:t>
            </w:r>
            <w:r w:rsidR="008A6062" w:rsidRPr="009C2E05">
              <w:rPr>
                <w:rFonts w:ascii="Century Gothic" w:eastAsia="Calibri" w:hAnsi="Century Gothic"/>
                <w:sz w:val="20"/>
                <w:szCs w:val="20"/>
                <w:lang w:val="en-AU"/>
              </w:rPr>
              <w:t>. If they are unable to do so, an educator will assist wearing gloves.</w:t>
            </w:r>
            <w:r w:rsidRPr="009C2E05">
              <w:rPr>
                <w:rFonts w:ascii="Century Gothic" w:eastAsia="Calibri" w:hAnsi="Century Gothic"/>
                <w:sz w:val="20"/>
                <w:szCs w:val="20"/>
                <w:lang w:val="en-AU"/>
              </w:rPr>
              <w:t xml:space="preserve"> </w:t>
            </w:r>
          </w:p>
          <w:p w:rsidR="008A6062" w:rsidRPr="009C2E05" w:rsidRDefault="00945753" w:rsidP="008A6062">
            <w:pPr>
              <w:pStyle w:val="ListParagraph"/>
              <w:numPr>
                <w:ilvl w:val="0"/>
                <w:numId w:val="4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9C2E05">
              <w:rPr>
                <w:rFonts w:ascii="Century Gothic" w:eastAsia="Calibri" w:hAnsi="Century Gothic"/>
                <w:sz w:val="20"/>
                <w:szCs w:val="20"/>
                <w:lang w:val="en-AU"/>
              </w:rPr>
              <w:t xml:space="preserve">Children will be guided to follow the process of wiping front to back, flushing the toilet, washing and drying hands. </w:t>
            </w:r>
          </w:p>
          <w:p w:rsidR="008A6062" w:rsidRPr="009C2E05" w:rsidRDefault="008A6062" w:rsidP="008A6062">
            <w:pPr>
              <w:pStyle w:val="ListParagraph"/>
              <w:numPr>
                <w:ilvl w:val="0"/>
                <w:numId w:val="4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9C2E05">
              <w:rPr>
                <w:rFonts w:ascii="Century Gothic" w:eastAsia="Calibri" w:hAnsi="Century Gothic"/>
                <w:sz w:val="20"/>
                <w:szCs w:val="20"/>
                <w:lang w:val="en-AU"/>
              </w:rPr>
              <w:t>Bathrooms</w:t>
            </w:r>
            <w:r w:rsidR="00945753" w:rsidRPr="009C2E05">
              <w:rPr>
                <w:rFonts w:ascii="Century Gothic" w:eastAsia="Calibri" w:hAnsi="Century Gothic"/>
                <w:sz w:val="20"/>
                <w:szCs w:val="20"/>
                <w:lang w:val="en-AU"/>
              </w:rPr>
              <w:t xml:space="preserve"> </w:t>
            </w:r>
            <w:r w:rsidRPr="009C2E05">
              <w:rPr>
                <w:rFonts w:ascii="Century Gothic" w:eastAsia="Calibri" w:hAnsi="Century Gothic"/>
                <w:sz w:val="20"/>
                <w:szCs w:val="20"/>
                <w:lang w:val="en-AU"/>
              </w:rPr>
              <w:t>are</w:t>
            </w:r>
            <w:r w:rsidR="00945753" w:rsidRPr="009C2E05">
              <w:rPr>
                <w:rFonts w:ascii="Century Gothic" w:eastAsia="Calibri" w:hAnsi="Century Gothic"/>
                <w:sz w:val="20"/>
                <w:szCs w:val="20"/>
                <w:lang w:val="en-AU"/>
              </w:rPr>
              <w:t xml:space="preserve"> monitored routinely to maintain hygiene and cleanliness. </w:t>
            </w:r>
          </w:p>
          <w:p w:rsidR="001A71E4" w:rsidRPr="009C2E05" w:rsidRDefault="008A6062" w:rsidP="008A6062">
            <w:pPr>
              <w:pStyle w:val="ListParagraph"/>
              <w:numPr>
                <w:ilvl w:val="0"/>
                <w:numId w:val="4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9C2E05">
              <w:rPr>
                <w:rFonts w:ascii="Century Gothic" w:eastAsia="Calibri" w:hAnsi="Century Gothic"/>
                <w:sz w:val="20"/>
                <w:szCs w:val="20"/>
                <w:lang w:val="en-AU"/>
              </w:rPr>
              <w:t>S</w:t>
            </w:r>
            <w:r w:rsidR="00945753" w:rsidRPr="009C2E05">
              <w:rPr>
                <w:rFonts w:ascii="Century Gothic" w:eastAsia="Calibri" w:hAnsi="Century Gothic"/>
                <w:sz w:val="20"/>
                <w:szCs w:val="20"/>
                <w:lang w:val="en-AU"/>
              </w:rPr>
              <w:t>upervision is maintained</w:t>
            </w:r>
            <w:r w:rsidRPr="009C2E05">
              <w:rPr>
                <w:rFonts w:ascii="Century Gothic" w:eastAsia="Calibri" w:hAnsi="Century Gothic"/>
                <w:sz w:val="20"/>
                <w:szCs w:val="20"/>
                <w:lang w:val="en-AU"/>
              </w:rPr>
              <w:t xml:space="preserve"> in the bathrooms</w:t>
            </w:r>
            <w:r w:rsidR="00945753" w:rsidRPr="009C2E05">
              <w:rPr>
                <w:rFonts w:ascii="Century Gothic" w:eastAsia="Calibri" w:hAnsi="Century Gothic"/>
                <w:sz w:val="20"/>
                <w:szCs w:val="20"/>
                <w:lang w:val="en-AU"/>
              </w:rPr>
              <w:t xml:space="preserve"> at all times.</w:t>
            </w:r>
          </w:p>
          <w:p w:rsidR="008A6062" w:rsidRPr="009C2E05" w:rsidRDefault="008A6062" w:rsidP="008A6062">
            <w:pPr>
              <w:pStyle w:val="ListParagraph"/>
              <w:numPr>
                <w:ilvl w:val="0"/>
                <w:numId w:val="4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9C2E05">
              <w:rPr>
                <w:rFonts w:ascii="Century Gothic" w:eastAsia="Calibri" w:hAnsi="Century Gothic"/>
                <w:sz w:val="20"/>
                <w:szCs w:val="20"/>
              </w:rPr>
              <w:t xml:space="preserve">A toileting log is kept for children who wear nappies/pull-ups or </w:t>
            </w:r>
            <w:r w:rsidR="009C2E05" w:rsidRPr="009C2E05">
              <w:rPr>
                <w:rFonts w:ascii="Century Gothic" w:eastAsia="Calibri" w:hAnsi="Century Gothic"/>
                <w:sz w:val="20"/>
                <w:szCs w:val="20"/>
              </w:rPr>
              <w:t xml:space="preserve">have soiling accidents. </w:t>
            </w:r>
          </w:p>
          <w:p w:rsidR="009C2E05" w:rsidRDefault="009C2E05" w:rsidP="009C2E05">
            <w:pPr>
              <w:pStyle w:val="ListParagraph"/>
              <w:numPr>
                <w:ilvl w:val="0"/>
                <w:numId w:val="4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sidRPr="009C2E05">
              <w:rPr>
                <w:rFonts w:ascii="Century Gothic" w:eastAsia="Calibri" w:hAnsi="Century Gothic"/>
                <w:sz w:val="20"/>
                <w:szCs w:val="20"/>
              </w:rPr>
              <w:t>Educators keep nappy change areas fully stocked with all required materials at all times. Educators are responsible for maintaining the supplies to meet the needs of individual children. Supplies will be readily accessible to staff to ensure efficiency and the health and safety of each child.</w:t>
            </w:r>
          </w:p>
          <w:p w:rsidR="00744BAE" w:rsidRPr="009C2E05" w:rsidRDefault="00744BAE" w:rsidP="009C2E05">
            <w:pPr>
              <w:pStyle w:val="ListParagraph"/>
              <w:numPr>
                <w:ilvl w:val="0"/>
                <w:numId w:val="4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eastAsia="Calibri" w:hAnsi="Century Gothic"/>
                <w:sz w:val="20"/>
                <w:szCs w:val="20"/>
              </w:rPr>
            </w:pPr>
            <w:r>
              <w:rPr>
                <w:rFonts w:ascii="Century Gothic" w:eastAsia="Calibri" w:hAnsi="Century Gothic"/>
                <w:sz w:val="20"/>
                <w:szCs w:val="20"/>
              </w:rPr>
              <w:t xml:space="preserve">Nappy change procedure and visual reminders are available in the changing area to ensure all staff are aware and have access to current procedures. </w:t>
            </w:r>
          </w:p>
        </w:tc>
      </w:tr>
      <w:bookmarkEnd w:id="3"/>
      <w:tr w:rsidR="00D1192A" w:rsidRPr="008A6062" w:rsidTr="00C2691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1" w:type="dxa"/>
            <w:shd w:val="clear" w:color="auto" w:fill="auto"/>
          </w:tcPr>
          <w:p w:rsidR="00D1192A" w:rsidRPr="008A6062" w:rsidRDefault="00F93DC0" w:rsidP="001A71E4">
            <w:pPr>
              <w:spacing w:line="276" w:lineRule="auto"/>
              <w:rPr>
                <w:rFonts w:ascii="Century Gothic" w:eastAsia="Calibri" w:hAnsi="Century Gothic" w:cs="Arial"/>
                <w:b/>
                <w:bCs/>
                <w:szCs w:val="20"/>
                <w:lang w:eastAsia="zh-CN"/>
              </w:rPr>
            </w:pPr>
            <w:r>
              <w:rPr>
                <w:rFonts w:ascii="Century Gothic" w:eastAsia="Calibri" w:hAnsi="Century Gothic" w:cs="Arial"/>
                <w:b/>
                <w:bCs/>
                <w:szCs w:val="20"/>
                <w:lang w:eastAsia="zh-CN"/>
              </w:rPr>
              <w:t>When a child requires showering</w:t>
            </w:r>
          </w:p>
        </w:tc>
        <w:tc>
          <w:tcPr>
            <w:tcW w:w="8422" w:type="dxa"/>
            <w:gridSpan w:val="2"/>
            <w:shd w:val="clear" w:color="auto" w:fill="auto"/>
          </w:tcPr>
          <w:p w:rsidR="00D1192A" w:rsidRPr="00A119D7" w:rsidRDefault="00F93DC0" w:rsidP="00F93DC0">
            <w:p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b/>
                <w:szCs w:val="20"/>
              </w:rPr>
            </w:pPr>
            <w:r w:rsidRPr="00A119D7">
              <w:rPr>
                <w:rFonts w:ascii="Century Gothic" w:eastAsia="Calibri" w:hAnsi="Century Gothic"/>
                <w:b/>
                <w:szCs w:val="20"/>
              </w:rPr>
              <w:t>Preparation</w:t>
            </w:r>
          </w:p>
          <w:p w:rsidR="00690A42" w:rsidRPr="00A119D7" w:rsidRDefault="00690A42" w:rsidP="00F93DC0">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 xml:space="preserve">Notify other educators. </w:t>
            </w:r>
          </w:p>
          <w:p w:rsidR="00F93DC0" w:rsidRPr="00A119D7" w:rsidRDefault="00690A42" w:rsidP="00690A42">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Reassure the child and let them know you will be going to the laundry and change room for a shower.</w:t>
            </w:r>
          </w:p>
          <w:p w:rsidR="00690A42" w:rsidRPr="00A119D7" w:rsidRDefault="00690A42" w:rsidP="00F93DC0">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Collect child’s bag/ spare clothing and 2 plastic bags.</w:t>
            </w:r>
          </w:p>
          <w:p w:rsidR="00A119D7" w:rsidRPr="00A119D7" w:rsidRDefault="00A119D7" w:rsidP="00F93DC0">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Source the Hazardous-soiled materials tub from under the change table</w:t>
            </w:r>
          </w:p>
          <w:p w:rsidR="00690A42" w:rsidRPr="00A119D7" w:rsidRDefault="00690A42" w:rsidP="00F93DC0">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Place floor towel on floor for child to stand on.</w:t>
            </w:r>
          </w:p>
          <w:p w:rsidR="00690A42" w:rsidRPr="00A119D7" w:rsidRDefault="00690A42" w:rsidP="00690A42">
            <w:p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b/>
                <w:szCs w:val="20"/>
              </w:rPr>
            </w:pPr>
            <w:r w:rsidRPr="00A119D7">
              <w:rPr>
                <w:rFonts w:ascii="Century Gothic" w:eastAsia="Calibri" w:hAnsi="Century Gothic"/>
                <w:b/>
                <w:szCs w:val="20"/>
              </w:rPr>
              <w:t>Changing and showering</w:t>
            </w:r>
          </w:p>
          <w:p w:rsidR="00690A42" w:rsidRPr="00A119D7" w:rsidRDefault="00690A42" w:rsidP="00F93DC0">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 xml:space="preserve"> Dispose of excess fecal matter into the toilet. </w:t>
            </w:r>
          </w:p>
          <w:p w:rsidR="00690A42" w:rsidRPr="00A119D7" w:rsidRDefault="00690A42" w:rsidP="00F93DC0">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 xml:space="preserve">Place clothing into a bag and put into </w:t>
            </w:r>
            <w:r w:rsidR="00863481">
              <w:rPr>
                <w:rFonts w:ascii="Century Gothic" w:eastAsia="Calibri" w:hAnsi="Century Gothic"/>
                <w:sz w:val="20"/>
                <w:szCs w:val="20"/>
              </w:rPr>
              <w:t xml:space="preserve">bucket </w:t>
            </w:r>
            <w:r w:rsidRPr="00A119D7">
              <w:rPr>
                <w:rFonts w:ascii="Century Gothic" w:eastAsia="Calibri" w:hAnsi="Century Gothic"/>
                <w:sz w:val="20"/>
                <w:szCs w:val="20"/>
              </w:rPr>
              <w:t xml:space="preserve">under laundry sink. Soiled clothing to remain in </w:t>
            </w:r>
            <w:r w:rsidR="00863481">
              <w:rPr>
                <w:rFonts w:ascii="Century Gothic" w:eastAsia="Calibri" w:hAnsi="Century Gothic"/>
                <w:sz w:val="20"/>
                <w:szCs w:val="20"/>
              </w:rPr>
              <w:t>bucket</w:t>
            </w:r>
            <w:r w:rsidRPr="00A119D7">
              <w:rPr>
                <w:rFonts w:ascii="Century Gothic" w:eastAsia="Calibri" w:hAnsi="Century Gothic"/>
                <w:sz w:val="20"/>
                <w:szCs w:val="20"/>
              </w:rPr>
              <w:t xml:space="preserve"> until child’s departure. </w:t>
            </w:r>
          </w:p>
          <w:p w:rsidR="00690A42" w:rsidRPr="00A119D7" w:rsidRDefault="00690A42" w:rsidP="00F93DC0">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Use baby wipes to wipe the child clean and place wipes into plastic bag.</w:t>
            </w:r>
          </w:p>
          <w:p w:rsidR="00690A42" w:rsidRPr="00A119D7" w:rsidRDefault="00690A42" w:rsidP="00F93DC0">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 xml:space="preserve">Assist child </w:t>
            </w:r>
            <w:r w:rsidR="00A119D7">
              <w:rPr>
                <w:rFonts w:ascii="Century Gothic" w:eastAsia="Calibri" w:hAnsi="Century Gothic"/>
                <w:sz w:val="20"/>
                <w:szCs w:val="20"/>
              </w:rPr>
              <w:t>into</w:t>
            </w:r>
            <w:r w:rsidRPr="00A119D7">
              <w:rPr>
                <w:rFonts w:ascii="Century Gothic" w:eastAsia="Calibri" w:hAnsi="Century Gothic"/>
                <w:sz w:val="20"/>
                <w:szCs w:val="20"/>
              </w:rPr>
              <w:t xml:space="preserve"> shower and wash the child standing in the shower. Place floor towel into hazardous materials tub.</w:t>
            </w:r>
          </w:p>
          <w:p w:rsidR="00690A42" w:rsidRPr="00A119D7" w:rsidRDefault="00690A42" w:rsidP="00690A42">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 xml:space="preserve">Dispose of gloves into bag with baby wipes, seal the bag and put into nappy bin in laundry. </w:t>
            </w:r>
          </w:p>
          <w:p w:rsidR="00690A42" w:rsidRPr="00A119D7" w:rsidRDefault="00690A42" w:rsidP="00690A42">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 xml:space="preserve">Assist child out of the shower and onto a clean floor towel. Dry the child. </w:t>
            </w:r>
          </w:p>
          <w:p w:rsidR="00690A42" w:rsidRPr="00A119D7" w:rsidRDefault="00690A42" w:rsidP="00690A42">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Redress child, assisting if required. Child to return to play with other educators if well</w:t>
            </w:r>
            <w:r w:rsidR="00A119D7">
              <w:rPr>
                <w:rFonts w:ascii="Century Gothic" w:eastAsia="Calibri" w:hAnsi="Century Gothic"/>
                <w:sz w:val="20"/>
                <w:szCs w:val="20"/>
              </w:rPr>
              <w:t>. If unwell child should be supervised in a quiet space away from other children</w:t>
            </w:r>
            <w:r w:rsidR="002703C5">
              <w:rPr>
                <w:rFonts w:ascii="Century Gothic" w:eastAsia="Calibri" w:hAnsi="Century Gothic"/>
                <w:sz w:val="20"/>
                <w:szCs w:val="20"/>
              </w:rPr>
              <w:t xml:space="preserve"> until collection. </w:t>
            </w:r>
          </w:p>
          <w:p w:rsidR="00690A42" w:rsidRPr="00A119D7" w:rsidRDefault="00690A42" w:rsidP="00690A42">
            <w:p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b/>
                <w:szCs w:val="20"/>
              </w:rPr>
            </w:pPr>
            <w:r w:rsidRPr="00A119D7">
              <w:rPr>
                <w:rFonts w:ascii="Century Gothic" w:eastAsia="Calibri" w:hAnsi="Century Gothic"/>
                <w:b/>
                <w:szCs w:val="20"/>
              </w:rPr>
              <w:t>Cleaning</w:t>
            </w:r>
          </w:p>
          <w:p w:rsidR="00690A42" w:rsidRPr="00A119D7" w:rsidRDefault="00690A42" w:rsidP="00690A42">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 xml:space="preserve">Reapply new </w:t>
            </w:r>
            <w:r w:rsidR="00A119D7" w:rsidRPr="00A119D7">
              <w:rPr>
                <w:rFonts w:ascii="Century Gothic" w:eastAsia="Calibri" w:hAnsi="Century Gothic"/>
                <w:sz w:val="20"/>
                <w:szCs w:val="20"/>
              </w:rPr>
              <w:t>gloves,</w:t>
            </w:r>
            <w:r w:rsidRPr="00A119D7">
              <w:rPr>
                <w:rFonts w:ascii="Century Gothic" w:eastAsia="Calibri" w:hAnsi="Century Gothic"/>
                <w:sz w:val="20"/>
                <w:szCs w:val="20"/>
              </w:rPr>
              <w:t xml:space="preserve"> spray shower with disinfectant, wipe with red cloth and rinse. Place red cloth in hazardous materials tub. </w:t>
            </w:r>
          </w:p>
          <w:p w:rsidR="00690A42" w:rsidRPr="00A119D7" w:rsidRDefault="00A119D7" w:rsidP="00690A42">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Wash</w:t>
            </w:r>
            <w:r w:rsidR="00690A42" w:rsidRPr="00A119D7">
              <w:rPr>
                <w:rFonts w:ascii="Century Gothic" w:eastAsia="Calibri" w:hAnsi="Century Gothic"/>
                <w:sz w:val="20"/>
                <w:szCs w:val="20"/>
              </w:rPr>
              <w:t xml:space="preserve"> used towels in washing machine – on their own to avoid cross contamination</w:t>
            </w:r>
            <w:r w:rsidRPr="00A119D7">
              <w:rPr>
                <w:rFonts w:ascii="Century Gothic" w:eastAsia="Calibri" w:hAnsi="Century Gothic"/>
                <w:sz w:val="20"/>
                <w:szCs w:val="20"/>
              </w:rPr>
              <w:t xml:space="preserve">. This step may need to be repeated if extremely soiled. </w:t>
            </w:r>
          </w:p>
          <w:p w:rsidR="00A119D7" w:rsidRPr="00A119D7" w:rsidRDefault="00A119D7" w:rsidP="00A119D7">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Remove gloves and wash hands</w:t>
            </w:r>
            <w:r w:rsidR="00863481">
              <w:rPr>
                <w:rFonts w:ascii="Century Gothic" w:eastAsia="Calibri" w:hAnsi="Century Gothic"/>
                <w:sz w:val="20"/>
                <w:szCs w:val="20"/>
              </w:rPr>
              <w:t>.</w:t>
            </w:r>
          </w:p>
          <w:p w:rsidR="00A119D7" w:rsidRPr="00A119D7" w:rsidRDefault="00A119D7" w:rsidP="00A119D7">
            <w:p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b/>
                <w:szCs w:val="20"/>
              </w:rPr>
            </w:pPr>
            <w:r w:rsidRPr="00A119D7">
              <w:rPr>
                <w:rFonts w:ascii="Century Gothic" w:eastAsia="Calibri" w:hAnsi="Century Gothic"/>
                <w:b/>
                <w:szCs w:val="20"/>
              </w:rPr>
              <w:t>Communicating and documenting</w:t>
            </w:r>
          </w:p>
          <w:p w:rsidR="00A119D7" w:rsidRPr="00A119D7" w:rsidRDefault="00A119D7" w:rsidP="00A119D7">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hAnsi="Century Gothic"/>
                <w:sz w:val="20"/>
                <w:szCs w:val="20"/>
              </w:rPr>
              <w:t>Document on</w:t>
            </w:r>
            <w:r w:rsidRPr="00A119D7">
              <w:rPr>
                <w:rFonts w:ascii="Century Gothic" w:hAnsi="Century Gothic"/>
                <w:sz w:val="20"/>
                <w:szCs w:val="20"/>
              </w:rPr>
              <w:t xml:space="preserve"> </w:t>
            </w:r>
            <w:r w:rsidRPr="00A119D7">
              <w:rPr>
                <w:rFonts w:ascii="Century Gothic" w:hAnsi="Century Gothic"/>
                <w:sz w:val="20"/>
                <w:szCs w:val="20"/>
              </w:rPr>
              <w:t xml:space="preserve">toileting and change </w:t>
            </w:r>
            <w:r w:rsidRPr="00A119D7">
              <w:rPr>
                <w:rFonts w:ascii="Century Gothic" w:hAnsi="Century Gothic"/>
                <w:sz w:val="20"/>
                <w:szCs w:val="20"/>
              </w:rPr>
              <w:t xml:space="preserve">log </w:t>
            </w:r>
            <w:r w:rsidRPr="00A119D7">
              <w:rPr>
                <w:rFonts w:ascii="Century Gothic" w:hAnsi="Century Gothic"/>
                <w:sz w:val="20"/>
                <w:szCs w:val="20"/>
              </w:rPr>
              <w:t>with</w:t>
            </w:r>
            <w:r w:rsidRPr="00A119D7">
              <w:rPr>
                <w:rFonts w:ascii="Century Gothic" w:hAnsi="Century Gothic"/>
                <w:sz w:val="20"/>
                <w:szCs w:val="20"/>
              </w:rPr>
              <w:t xml:space="preserve"> time, date and description.</w:t>
            </w:r>
          </w:p>
          <w:p w:rsidR="00A119D7" w:rsidRDefault="00A119D7" w:rsidP="00A119D7">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 xml:space="preserve">Call family if necessary or notify family on departure- sending soiled clothes home. </w:t>
            </w:r>
          </w:p>
          <w:p w:rsidR="00863481" w:rsidRPr="00863481" w:rsidRDefault="00863481" w:rsidP="00863481">
            <w:p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b/>
                <w:szCs w:val="20"/>
              </w:rPr>
            </w:pPr>
            <w:r w:rsidRPr="00863481">
              <w:rPr>
                <w:rFonts w:ascii="Century Gothic" w:eastAsia="Calibri" w:hAnsi="Century Gothic"/>
                <w:b/>
                <w:szCs w:val="20"/>
              </w:rPr>
              <w:t>Refresh</w:t>
            </w:r>
          </w:p>
          <w:p w:rsidR="00A119D7" w:rsidRPr="00A119D7" w:rsidRDefault="00A119D7" w:rsidP="00A119D7">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Pr>
                <w:rFonts w:ascii="Century Gothic" w:eastAsia="Calibri" w:hAnsi="Century Gothic"/>
                <w:sz w:val="20"/>
                <w:szCs w:val="20"/>
              </w:rPr>
              <w:t>Using gloves, w</w:t>
            </w:r>
            <w:r w:rsidRPr="00A119D7">
              <w:rPr>
                <w:rFonts w:ascii="Century Gothic" w:eastAsia="Calibri" w:hAnsi="Century Gothic"/>
                <w:sz w:val="20"/>
                <w:szCs w:val="20"/>
              </w:rPr>
              <w:t>ash Hazardous-soiled materials tub with warm soapy water and dry</w:t>
            </w:r>
            <w:r>
              <w:rPr>
                <w:rFonts w:ascii="Century Gothic" w:eastAsia="Calibri" w:hAnsi="Century Gothic"/>
                <w:sz w:val="20"/>
                <w:szCs w:val="20"/>
              </w:rPr>
              <w:t xml:space="preserve">. Remove gloves and place in bin. </w:t>
            </w:r>
          </w:p>
          <w:p w:rsidR="00A119D7" w:rsidRPr="00A119D7" w:rsidRDefault="00A119D7" w:rsidP="00A119D7">
            <w:pPr>
              <w:pStyle w:val="ListParagraph"/>
              <w:numPr>
                <w:ilvl w:val="0"/>
                <w:numId w:val="4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Century Gothic" w:eastAsia="Calibri" w:hAnsi="Century Gothic"/>
                <w:sz w:val="20"/>
                <w:szCs w:val="20"/>
              </w:rPr>
            </w:pPr>
            <w:r w:rsidRPr="00A119D7">
              <w:rPr>
                <w:rFonts w:ascii="Century Gothic" w:eastAsia="Calibri" w:hAnsi="Century Gothic"/>
                <w:sz w:val="20"/>
                <w:szCs w:val="20"/>
              </w:rPr>
              <w:t xml:space="preserve">Replace towels and plastic bags and return tub to designated location under the change table. </w:t>
            </w:r>
          </w:p>
        </w:tc>
      </w:tr>
    </w:tbl>
    <w:p w:rsidR="001A71E4" w:rsidRPr="001A71E4" w:rsidRDefault="001A71E4" w:rsidP="001A71E4">
      <w:pPr>
        <w:rPr>
          <w:rFonts w:eastAsia="Calibri" w:cs="Arial"/>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1A71E4" w:rsidRPr="001A71E4" w:rsidTr="00C26919">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rsidR="001A71E4" w:rsidRPr="001A71E4" w:rsidRDefault="001A71E4" w:rsidP="001A71E4">
            <w:pPr>
              <w:spacing w:before="192" w:after="192" w:line="276" w:lineRule="auto"/>
              <w:rPr>
                <w:rFonts w:eastAsia="Calibri" w:cs="Arial"/>
                <w:b/>
                <w:color w:val="FFFFFF"/>
                <w:szCs w:val="22"/>
                <w:lang w:eastAsia="zh-CN"/>
              </w:rPr>
            </w:pPr>
            <w:r w:rsidRPr="001A71E4">
              <w:rPr>
                <w:rFonts w:eastAsia="Calibri" w:cs="Arial"/>
                <w:color w:val="FFFFFF"/>
                <w:szCs w:val="22"/>
              </w:rPr>
              <w:t>Record of procedure’s review</w:t>
            </w:r>
          </w:p>
        </w:tc>
      </w:tr>
      <w:tr w:rsidR="001A71E4" w:rsidRPr="001A71E4" w:rsidTr="001A7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cPr>
          <w:p w:rsidR="001A71E4" w:rsidRPr="001A71E4" w:rsidRDefault="001A71E4" w:rsidP="001A71E4">
            <w:pPr>
              <w:spacing w:line="276" w:lineRule="auto"/>
              <w:rPr>
                <w:rFonts w:eastAsia="Calibri" w:cs="Arial"/>
                <w:b/>
                <w:bCs/>
                <w:szCs w:val="22"/>
                <w:lang w:eastAsia="zh-CN"/>
              </w:rPr>
            </w:pPr>
            <w:r w:rsidRPr="001A71E4">
              <w:rPr>
                <w:rFonts w:eastAsia="Calibri" w:cs="Arial"/>
                <w:b/>
                <w:bCs/>
                <w:szCs w:val="22"/>
              </w:rPr>
              <w:t>Date of review and who was involved</w:t>
            </w:r>
          </w:p>
        </w:tc>
      </w:tr>
      <w:tr w:rsidR="001A71E4" w:rsidRPr="001A71E4" w:rsidTr="00C2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1A71E4" w:rsidRPr="001A71E4" w:rsidRDefault="000845E2" w:rsidP="001A71E4">
            <w:pPr>
              <w:spacing w:line="276" w:lineRule="auto"/>
              <w:rPr>
                <w:rFonts w:eastAsia="Calibri" w:cs="Arial"/>
                <w:szCs w:val="22"/>
                <w:lang w:eastAsia="zh-CN"/>
              </w:rPr>
            </w:pPr>
            <w:r>
              <w:rPr>
                <w:rFonts w:eastAsia="Calibri" w:cs="Arial"/>
                <w:szCs w:val="22"/>
                <w:lang w:eastAsia="zh-CN"/>
              </w:rPr>
              <w:t xml:space="preserve">27/5/2022 </w:t>
            </w:r>
            <w:r w:rsidR="003870AC">
              <w:rPr>
                <w:rFonts w:eastAsia="Calibri" w:cs="Arial"/>
                <w:szCs w:val="22"/>
                <w:lang w:eastAsia="zh-CN"/>
              </w:rPr>
              <w:t xml:space="preserve">Emily Roalfe, Staff team and families (communicated via </w:t>
            </w:r>
            <w:proofErr w:type="spellStart"/>
            <w:r w:rsidR="003870AC">
              <w:rPr>
                <w:rFonts w:eastAsia="Calibri" w:cs="Arial"/>
                <w:szCs w:val="22"/>
                <w:lang w:eastAsia="zh-CN"/>
              </w:rPr>
              <w:t>storypark</w:t>
            </w:r>
            <w:proofErr w:type="spellEnd"/>
            <w:r w:rsidR="003870AC">
              <w:rPr>
                <w:rFonts w:eastAsia="Calibri" w:cs="Arial"/>
                <w:szCs w:val="22"/>
                <w:lang w:eastAsia="zh-CN"/>
              </w:rPr>
              <w:t xml:space="preserve">) </w:t>
            </w:r>
          </w:p>
        </w:tc>
      </w:tr>
      <w:tr w:rsidR="001A71E4" w:rsidRPr="001A71E4" w:rsidTr="001A7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cPr>
          <w:p w:rsidR="001A71E4" w:rsidRPr="001A71E4" w:rsidRDefault="001A71E4" w:rsidP="001A71E4">
            <w:pPr>
              <w:spacing w:line="276" w:lineRule="auto"/>
              <w:rPr>
                <w:rFonts w:eastAsia="Calibri" w:cs="Arial"/>
                <w:b/>
                <w:bCs/>
                <w:szCs w:val="22"/>
                <w:lang w:eastAsia="zh-CN"/>
              </w:rPr>
            </w:pPr>
            <w:r w:rsidRPr="001A71E4">
              <w:rPr>
                <w:rFonts w:eastAsia="Calibri" w:cs="Arial"/>
                <w:b/>
                <w:bCs/>
                <w:szCs w:val="22"/>
              </w:rPr>
              <w:t>Key changes made and reason/s why</w:t>
            </w:r>
          </w:p>
        </w:tc>
      </w:tr>
      <w:tr w:rsidR="001A71E4" w:rsidRPr="001A71E4" w:rsidTr="00C2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1A71E4" w:rsidRPr="001A71E4" w:rsidRDefault="003870AC" w:rsidP="001A71E4">
            <w:pPr>
              <w:spacing w:line="276" w:lineRule="auto"/>
              <w:rPr>
                <w:rFonts w:eastAsia="Calibri" w:cs="Arial"/>
                <w:szCs w:val="22"/>
                <w:lang w:eastAsia="zh-CN"/>
              </w:rPr>
            </w:pPr>
            <w:r>
              <w:rPr>
                <w:rFonts w:eastAsia="Calibri" w:cs="Arial"/>
                <w:szCs w:val="22"/>
                <w:lang w:eastAsia="zh-CN"/>
              </w:rPr>
              <w:t xml:space="preserve">Update from old template to new template. </w:t>
            </w:r>
            <w:r w:rsidR="009C2E05">
              <w:rPr>
                <w:rFonts w:eastAsia="Calibri" w:cs="Arial"/>
                <w:szCs w:val="22"/>
                <w:lang w:eastAsia="zh-CN"/>
              </w:rPr>
              <w:t xml:space="preserve">Information around stand-up nappy changes and general toileting practices added to reflect the needs of children currently in attendance. </w:t>
            </w:r>
          </w:p>
        </w:tc>
      </w:tr>
      <w:tr w:rsidR="001A71E4" w:rsidRPr="001A71E4" w:rsidTr="001A7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cPr>
          <w:p w:rsidR="001A71E4" w:rsidRPr="001A71E4" w:rsidRDefault="001A71E4" w:rsidP="001A71E4">
            <w:pPr>
              <w:spacing w:line="276" w:lineRule="auto"/>
              <w:rPr>
                <w:rFonts w:eastAsia="Calibri" w:cs="Arial"/>
                <w:b/>
                <w:bCs/>
                <w:szCs w:val="22"/>
                <w:lang w:eastAsia="zh-CN"/>
              </w:rPr>
            </w:pPr>
            <w:r w:rsidRPr="001A71E4">
              <w:rPr>
                <w:rFonts w:eastAsia="Calibri" w:cs="Arial"/>
                <w:b/>
                <w:bCs/>
                <w:szCs w:val="22"/>
              </w:rPr>
              <w:t>Record of communication of significant changes to relevant stakeholders</w:t>
            </w:r>
          </w:p>
        </w:tc>
      </w:tr>
      <w:tr w:rsidR="001A71E4" w:rsidRPr="001A71E4" w:rsidTr="00C2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1A71E4" w:rsidRPr="001A71E4" w:rsidRDefault="003870AC" w:rsidP="001A71E4">
            <w:pPr>
              <w:spacing w:before="192" w:after="0" w:line="276" w:lineRule="auto"/>
              <w:rPr>
                <w:rFonts w:eastAsia="Calibri" w:cs="Arial"/>
                <w:szCs w:val="22"/>
                <w:lang w:eastAsia="zh-CN"/>
              </w:rPr>
            </w:pPr>
            <w:r>
              <w:rPr>
                <w:rFonts w:eastAsia="Calibri" w:cs="Arial"/>
                <w:szCs w:val="22"/>
                <w:lang w:eastAsia="zh-CN"/>
              </w:rPr>
              <w:t>Communicated via story</w:t>
            </w:r>
            <w:r w:rsidR="009F3714">
              <w:rPr>
                <w:rFonts w:eastAsia="Calibri" w:cs="Arial"/>
                <w:szCs w:val="22"/>
                <w:lang w:eastAsia="zh-CN"/>
              </w:rPr>
              <w:t xml:space="preserve"> </w:t>
            </w:r>
            <w:r>
              <w:rPr>
                <w:rFonts w:eastAsia="Calibri" w:cs="Arial"/>
                <w:szCs w:val="22"/>
                <w:lang w:eastAsia="zh-CN"/>
              </w:rPr>
              <w:t>park, on sign on table and staff table.</w:t>
            </w:r>
          </w:p>
        </w:tc>
      </w:tr>
    </w:tbl>
    <w:p w:rsidR="001A71E4" w:rsidRPr="001A71E4" w:rsidRDefault="001A71E4" w:rsidP="001A71E4">
      <w:pPr>
        <w:jc w:val="right"/>
        <w:rPr>
          <w:rFonts w:eastAsia="Calibri" w:cs="Arial"/>
          <w:i/>
        </w:rPr>
      </w:pPr>
      <w:r w:rsidRPr="001A71E4">
        <w:rPr>
          <w:rFonts w:eastAsia="Calibri" w:cs="Arial"/>
          <w:i/>
        </w:rPr>
        <w:t>Copy and paste a new table to record each occasion the procedure is reviewed.</w:t>
      </w:r>
    </w:p>
    <w:p w:rsidR="00256CE0" w:rsidRPr="001A71E4" w:rsidRDefault="00256CE0" w:rsidP="001A71E4"/>
    <w:sectPr w:rsidR="00256CE0" w:rsidRPr="001A71E4" w:rsidSect="00A45A3B">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A71" w:rsidRDefault="00B72A71" w:rsidP="00B72A71">
      <w:pPr>
        <w:spacing w:before="0" w:after="0" w:line="240" w:lineRule="auto"/>
      </w:pPr>
      <w:r>
        <w:separator/>
      </w:r>
    </w:p>
  </w:endnote>
  <w:endnote w:type="continuationSeparator" w:id="0">
    <w:p w:rsidR="00B72A71" w:rsidRDefault="00B72A71" w:rsidP="00B72A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5D" w:rsidRDefault="00D956A9">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sidRPr="001A71E4">
      <w:rPr>
        <w:color w:val="7F7F7F"/>
        <w:spacing w:val="60"/>
      </w:rPr>
      <w:t xml:space="preserve">Page </w:t>
    </w:r>
    <w:r w:rsidR="00754C5D">
      <w:t xml:space="preserve">Casino Public School Localised Procedure </w:t>
    </w:r>
    <w:r w:rsidR="00754C5D">
      <w:tab/>
      <w:t xml:space="preserve">Reviewed: </w:t>
    </w:r>
    <w:r w:rsidR="000845E2">
      <w:t>27</w:t>
    </w:r>
    <w:r w:rsidR="009469C0">
      <w:t>/5</w:t>
    </w:r>
    <w:r w:rsidR="000845E2">
      <w:t>/</w:t>
    </w:r>
    <w:r w:rsidR="00754C5D">
      <w:t>202</w:t>
    </w:r>
    <w:r w:rsidR="00881E8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A71" w:rsidRDefault="00B72A71" w:rsidP="00B72A71">
      <w:pPr>
        <w:spacing w:before="0" w:after="0" w:line="240" w:lineRule="auto"/>
      </w:pPr>
      <w:r>
        <w:separator/>
      </w:r>
    </w:p>
  </w:footnote>
  <w:footnote w:type="continuationSeparator" w:id="0">
    <w:p w:rsidR="00B72A71" w:rsidRDefault="00B72A71" w:rsidP="00B72A7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A71" w:rsidRDefault="00B72A71" w:rsidP="00754C5D">
    <w:pPr>
      <w:pStyle w:val="Header"/>
      <w:jc w:val="right"/>
      <w:rPr>
        <w:sz w:val="32"/>
      </w:rPr>
    </w:pPr>
    <w:r w:rsidRPr="00B72A71">
      <w:rPr>
        <w:noProof/>
        <w:sz w:val="32"/>
      </w:rPr>
      <w:drawing>
        <wp:anchor distT="0" distB="0" distL="114300" distR="114300" simplePos="0" relativeHeight="251659264" behindDoc="1" locked="0" layoutInCell="1" allowOverlap="1" wp14:anchorId="5A120C2E" wp14:editId="016A2A4A">
          <wp:simplePos x="0" y="0"/>
          <wp:positionH relativeFrom="margin">
            <wp:align>left</wp:align>
          </wp:positionH>
          <wp:positionV relativeFrom="paragraph">
            <wp:posOffset>-306291</wp:posOffset>
          </wp:positionV>
          <wp:extent cx="770255" cy="762000"/>
          <wp:effectExtent l="0" t="0" r="0" b="0"/>
          <wp:wrapTight wrapText="bothSides">
            <wp:wrapPolygon edited="0">
              <wp:start x="0" y="0"/>
              <wp:lineTo x="0" y="21060"/>
              <wp:lineTo x="20834" y="21060"/>
              <wp:lineTo x="208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25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2A71">
      <w:rPr>
        <w:sz w:val="32"/>
      </w:rPr>
      <w:t>Casino Public School – Djanenjam Preschool</w:t>
    </w:r>
  </w:p>
  <w:p w:rsidR="00754C5D" w:rsidRPr="00B72A71" w:rsidRDefault="00754C5D" w:rsidP="00754C5D">
    <w:pPr>
      <w:pStyle w:val="Header"/>
      <w:jc w:val="right"/>
      <w:rPr>
        <w:sz w:val="32"/>
      </w:rPr>
    </w:pPr>
    <w:r>
      <w:rPr>
        <w:sz w:val="32"/>
      </w:rPr>
      <w:t>Localised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hybridMultilevel"/>
    <w:tmpl w:val="3F805F6A"/>
    <w:lvl w:ilvl="0" w:tplc="FC0AAB18">
      <w:start w:val="1"/>
      <w:numFmt w:val="bullet"/>
      <w:pStyle w:val="ListBullet"/>
      <w:lvlText w:val=""/>
      <w:lvlJc w:val="left"/>
      <w:pPr>
        <w:tabs>
          <w:tab w:val="num" w:pos="3795"/>
        </w:tabs>
        <w:ind w:left="3795"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1" w15:restartNumberingAfterBreak="0">
    <w:nsid w:val="055A769C"/>
    <w:multiLevelType w:val="hybridMultilevel"/>
    <w:tmpl w:val="3E3AC09E"/>
    <w:lvl w:ilvl="0" w:tplc="11F8BED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2D2D82"/>
    <w:multiLevelType w:val="hybridMultilevel"/>
    <w:tmpl w:val="C7628350"/>
    <w:lvl w:ilvl="0" w:tplc="F96A0A4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6501E3"/>
    <w:multiLevelType w:val="hybridMultilevel"/>
    <w:tmpl w:val="8F1464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C90D89"/>
    <w:multiLevelType w:val="hybridMultilevel"/>
    <w:tmpl w:val="DED2A934"/>
    <w:lvl w:ilvl="0" w:tplc="5F86F1CA">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C54EFD"/>
    <w:multiLevelType w:val="hybridMultilevel"/>
    <w:tmpl w:val="BBC28A4E"/>
    <w:lvl w:ilvl="0" w:tplc="4E10207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8916A3"/>
    <w:multiLevelType w:val="hybridMultilevel"/>
    <w:tmpl w:val="DD1E6B80"/>
    <w:lvl w:ilvl="0" w:tplc="6A6882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C3887"/>
    <w:multiLevelType w:val="hybridMultilevel"/>
    <w:tmpl w:val="7A2A2F38"/>
    <w:lvl w:ilvl="0" w:tplc="F9667C6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4D4762"/>
    <w:multiLevelType w:val="hybridMultilevel"/>
    <w:tmpl w:val="55C4DB88"/>
    <w:lvl w:ilvl="0" w:tplc="6ED66E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060741"/>
    <w:multiLevelType w:val="hybridMultilevel"/>
    <w:tmpl w:val="D19A9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6"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695593"/>
    <w:multiLevelType w:val="hybridMultilevel"/>
    <w:tmpl w:val="6CF8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FC4C91"/>
    <w:multiLevelType w:val="hybridMultilevel"/>
    <w:tmpl w:val="90E4EBA6"/>
    <w:lvl w:ilvl="0" w:tplc="F96E954E">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370738"/>
    <w:multiLevelType w:val="hybridMultilevel"/>
    <w:tmpl w:val="59FE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4F312E"/>
    <w:multiLevelType w:val="hybridMultilevel"/>
    <w:tmpl w:val="CAF23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0749B"/>
    <w:multiLevelType w:val="hybridMultilevel"/>
    <w:tmpl w:val="4EA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AE4182"/>
    <w:multiLevelType w:val="hybridMultilevel"/>
    <w:tmpl w:val="19C2AC4E"/>
    <w:lvl w:ilvl="0" w:tplc="BFDE5C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9F52C7"/>
    <w:multiLevelType w:val="hybridMultilevel"/>
    <w:tmpl w:val="C83AF9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28"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5D8F77D9"/>
    <w:multiLevelType w:val="hybridMultilevel"/>
    <w:tmpl w:val="478652D2"/>
    <w:lvl w:ilvl="0" w:tplc="CCFA463E">
      <w:start w:val="1"/>
      <w:numFmt w:val="decimal"/>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186BFF"/>
    <w:multiLevelType w:val="hybridMultilevel"/>
    <w:tmpl w:val="74F086F8"/>
    <w:lvl w:ilvl="0" w:tplc="5F86F1CA">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F24E6E"/>
    <w:multiLevelType w:val="hybridMultilevel"/>
    <w:tmpl w:val="33FE2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F0640D"/>
    <w:multiLevelType w:val="hybridMultilevel"/>
    <w:tmpl w:val="17AA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0B0050"/>
    <w:multiLevelType w:val="hybridMultilevel"/>
    <w:tmpl w:val="80A25B32"/>
    <w:lvl w:ilvl="0" w:tplc="1EF86C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3526C5"/>
    <w:multiLevelType w:val="hybridMultilevel"/>
    <w:tmpl w:val="FFF04360"/>
    <w:lvl w:ilvl="0" w:tplc="441E95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E952A6"/>
    <w:multiLevelType w:val="hybridMultilevel"/>
    <w:tmpl w:val="F0BCEC94"/>
    <w:lvl w:ilvl="0" w:tplc="B10A5D8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306F9E"/>
    <w:multiLevelType w:val="hybridMultilevel"/>
    <w:tmpl w:val="FFFFFFFF"/>
    <w:lvl w:ilvl="0" w:tplc="898E79B8">
      <w:start w:val="1"/>
      <w:numFmt w:val="bullet"/>
      <w:lvlText w:val=""/>
      <w:lvlJc w:val="left"/>
      <w:pPr>
        <w:ind w:left="720" w:hanging="360"/>
      </w:pPr>
      <w:rPr>
        <w:rFonts w:ascii="Symbol" w:hAnsi="Symbol" w:hint="default"/>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1"/>
  </w:num>
  <w:num w:numId="4">
    <w:abstractNumId w:val="32"/>
  </w:num>
  <w:num w:numId="5">
    <w:abstractNumId w:val="43"/>
  </w:num>
  <w:num w:numId="6">
    <w:abstractNumId w:val="18"/>
  </w:num>
  <w:num w:numId="7">
    <w:abstractNumId w:val="11"/>
  </w:num>
  <w:num w:numId="8">
    <w:abstractNumId w:val="3"/>
  </w:num>
  <w:num w:numId="9">
    <w:abstractNumId w:val="7"/>
  </w:num>
  <w:num w:numId="10">
    <w:abstractNumId w:val="1"/>
  </w:num>
  <w:num w:numId="11">
    <w:abstractNumId w:val="22"/>
  </w:num>
  <w:num w:numId="12">
    <w:abstractNumId w:val="16"/>
  </w:num>
  <w:num w:numId="13">
    <w:abstractNumId w:val="10"/>
  </w:num>
  <w:num w:numId="14">
    <w:abstractNumId w:val="28"/>
  </w:num>
  <w:num w:numId="15">
    <w:abstractNumId w:val="42"/>
  </w:num>
  <w:num w:numId="16">
    <w:abstractNumId w:val="25"/>
  </w:num>
  <w:num w:numId="17">
    <w:abstractNumId w:val="29"/>
  </w:num>
  <w:num w:numId="18">
    <w:abstractNumId w:val="6"/>
  </w:num>
  <w:num w:numId="19">
    <w:abstractNumId w:val="37"/>
  </w:num>
  <w:num w:numId="20">
    <w:abstractNumId w:val="15"/>
  </w:num>
  <w:num w:numId="21">
    <w:abstractNumId w:val="2"/>
  </w:num>
  <w:num w:numId="22">
    <w:abstractNumId w:val="5"/>
  </w:num>
  <w:num w:numId="23">
    <w:abstractNumId w:val="13"/>
  </w:num>
  <w:num w:numId="24">
    <w:abstractNumId w:val="36"/>
  </w:num>
  <w:num w:numId="25">
    <w:abstractNumId w:val="20"/>
  </w:num>
  <w:num w:numId="26">
    <w:abstractNumId w:val="44"/>
  </w:num>
  <w:num w:numId="27">
    <w:abstractNumId w:val="34"/>
  </w:num>
  <w:num w:numId="28">
    <w:abstractNumId w:val="41"/>
  </w:num>
  <w:num w:numId="29">
    <w:abstractNumId w:val="14"/>
  </w:num>
  <w:num w:numId="30">
    <w:abstractNumId w:val="39"/>
  </w:num>
  <w:num w:numId="31">
    <w:abstractNumId w:val="45"/>
  </w:num>
  <w:num w:numId="32">
    <w:abstractNumId w:val="17"/>
  </w:num>
  <w:num w:numId="33">
    <w:abstractNumId w:val="35"/>
  </w:num>
  <w:num w:numId="34">
    <w:abstractNumId w:val="9"/>
  </w:num>
  <w:num w:numId="35">
    <w:abstractNumId w:val="4"/>
  </w:num>
  <w:num w:numId="36">
    <w:abstractNumId w:val="24"/>
  </w:num>
  <w:num w:numId="37">
    <w:abstractNumId w:val="38"/>
  </w:num>
  <w:num w:numId="38">
    <w:abstractNumId w:val="12"/>
  </w:num>
  <w:num w:numId="39">
    <w:abstractNumId w:val="40"/>
  </w:num>
  <w:num w:numId="40">
    <w:abstractNumId w:val="21"/>
  </w:num>
  <w:num w:numId="41">
    <w:abstractNumId w:val="30"/>
  </w:num>
  <w:num w:numId="42">
    <w:abstractNumId w:val="26"/>
  </w:num>
  <w:num w:numId="43">
    <w:abstractNumId w:val="23"/>
  </w:num>
  <w:num w:numId="44">
    <w:abstractNumId w:val="19"/>
  </w:num>
  <w:num w:numId="45">
    <w:abstractNumId w:val="3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71"/>
    <w:rsid w:val="000144C9"/>
    <w:rsid w:val="000845E2"/>
    <w:rsid w:val="000D28BE"/>
    <w:rsid w:val="001A71E4"/>
    <w:rsid w:val="001E4D0C"/>
    <w:rsid w:val="001E7080"/>
    <w:rsid w:val="0021306D"/>
    <w:rsid w:val="00231D84"/>
    <w:rsid w:val="00256CE0"/>
    <w:rsid w:val="00262CA9"/>
    <w:rsid w:val="002703C5"/>
    <w:rsid w:val="002732A0"/>
    <w:rsid w:val="002B28A5"/>
    <w:rsid w:val="002E19AC"/>
    <w:rsid w:val="00342FDC"/>
    <w:rsid w:val="0038260B"/>
    <w:rsid w:val="003870AC"/>
    <w:rsid w:val="003A671A"/>
    <w:rsid w:val="003F68DC"/>
    <w:rsid w:val="00400345"/>
    <w:rsid w:val="0045735A"/>
    <w:rsid w:val="004B3B85"/>
    <w:rsid w:val="004E5977"/>
    <w:rsid w:val="004F0B61"/>
    <w:rsid w:val="005465E4"/>
    <w:rsid w:val="005C3021"/>
    <w:rsid w:val="005C3DAA"/>
    <w:rsid w:val="005F4F30"/>
    <w:rsid w:val="00690A42"/>
    <w:rsid w:val="006938C3"/>
    <w:rsid w:val="006A2F58"/>
    <w:rsid w:val="006B5880"/>
    <w:rsid w:val="00707031"/>
    <w:rsid w:val="00712605"/>
    <w:rsid w:val="0073613D"/>
    <w:rsid w:val="00744BAE"/>
    <w:rsid w:val="00754C5D"/>
    <w:rsid w:val="008303F5"/>
    <w:rsid w:val="00863481"/>
    <w:rsid w:val="00867D49"/>
    <w:rsid w:val="00881E8F"/>
    <w:rsid w:val="0089721C"/>
    <w:rsid w:val="008A6062"/>
    <w:rsid w:val="00905228"/>
    <w:rsid w:val="00921725"/>
    <w:rsid w:val="009404D0"/>
    <w:rsid w:val="00945753"/>
    <w:rsid w:val="009469C0"/>
    <w:rsid w:val="0096061C"/>
    <w:rsid w:val="009666BB"/>
    <w:rsid w:val="009C095A"/>
    <w:rsid w:val="009C2E05"/>
    <w:rsid w:val="009E5298"/>
    <w:rsid w:val="009F3714"/>
    <w:rsid w:val="00A040AA"/>
    <w:rsid w:val="00A119D7"/>
    <w:rsid w:val="00A45A3B"/>
    <w:rsid w:val="00A46848"/>
    <w:rsid w:val="00B310C7"/>
    <w:rsid w:val="00B72A71"/>
    <w:rsid w:val="00B74DBA"/>
    <w:rsid w:val="00C05D63"/>
    <w:rsid w:val="00C06768"/>
    <w:rsid w:val="00C345AC"/>
    <w:rsid w:val="00C850E3"/>
    <w:rsid w:val="00D1192A"/>
    <w:rsid w:val="00D244CD"/>
    <w:rsid w:val="00D37F21"/>
    <w:rsid w:val="00D55E74"/>
    <w:rsid w:val="00D956A9"/>
    <w:rsid w:val="00DB7D7F"/>
    <w:rsid w:val="00DD0C27"/>
    <w:rsid w:val="00DD489E"/>
    <w:rsid w:val="00DF4AB2"/>
    <w:rsid w:val="00E01FCC"/>
    <w:rsid w:val="00E838A1"/>
    <w:rsid w:val="00F5189D"/>
    <w:rsid w:val="00F568DC"/>
    <w:rsid w:val="00F74CA4"/>
    <w:rsid w:val="00F93DC0"/>
    <w:rsid w:val="00FA2D42"/>
    <w:rsid w:val="00FB0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14A583"/>
  <w15:chartTrackingRefBased/>
  <w15:docId w15:val="{860B6FEB-297C-42C0-97F1-A172423F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72A71"/>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B72A71"/>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B72A71"/>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B72A71"/>
    <w:rPr>
      <w:color w:val="2F5496" w:themeColor="accent1" w:themeShade="BF"/>
      <w:u w:val="single"/>
    </w:rPr>
  </w:style>
  <w:style w:type="table" w:customStyle="1" w:styleId="Tableheader">
    <w:name w:val="ŠTable header"/>
    <w:basedOn w:val="TableNormal"/>
    <w:uiPriority w:val="99"/>
    <w:rsid w:val="00B72A71"/>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Bullet2">
    <w:name w:val="List Bullet 2"/>
    <w:aliases w:val="Š List bullet 2,ŠList 2 bullet"/>
    <w:basedOn w:val="Normal"/>
    <w:uiPriority w:val="14"/>
    <w:qFormat/>
    <w:rsid w:val="00B72A71"/>
    <w:pPr>
      <w:numPr>
        <w:ilvl w:val="1"/>
        <w:numId w:val="1"/>
      </w:numPr>
      <w:tabs>
        <w:tab w:val="left" w:pos="1134"/>
      </w:tabs>
      <w:snapToGrid w:val="0"/>
      <w:spacing w:before="120" w:line="264" w:lineRule="auto"/>
      <w:contextualSpacing/>
    </w:pPr>
    <w:rPr>
      <w:rFonts w:eastAsia="SimSun" w:cs="Times New Roman"/>
    </w:rPr>
  </w:style>
  <w:style w:type="character" w:styleId="Strong">
    <w:name w:val="Strong"/>
    <w:aliases w:val="ŠStrong emphasis,ŠStrong bold"/>
    <w:basedOn w:val="DefaultParagraphFont"/>
    <w:uiPriority w:val="22"/>
    <w:qFormat/>
    <w:rsid w:val="00B72A71"/>
    <w:rPr>
      <w:rFonts w:ascii="Montserrat" w:hAnsi="Montserrat"/>
      <w:b/>
      <w:bCs/>
      <w:i w:val="0"/>
      <w:iCs w:val="0"/>
      <w:noProof w:val="0"/>
      <w:lang w:val="en-AU"/>
    </w:rPr>
  </w:style>
  <w:style w:type="paragraph" w:styleId="ListBullet">
    <w:name w:val="List Bullet"/>
    <w:aliases w:val="ŠList 1 Bullet,ŠList 1 bullet"/>
    <w:basedOn w:val="Normal"/>
    <w:uiPriority w:val="12"/>
    <w:qFormat/>
    <w:rsid w:val="00B72A71"/>
    <w:pPr>
      <w:numPr>
        <w:numId w:val="2"/>
      </w:numPr>
      <w:spacing w:before="120" w:line="264" w:lineRule="auto"/>
    </w:pPr>
  </w:style>
  <w:style w:type="paragraph" w:styleId="BodyText">
    <w:name w:val="Body Text"/>
    <w:basedOn w:val="Normal"/>
    <w:link w:val="BodyTextChar"/>
    <w:uiPriority w:val="1"/>
    <w:qFormat/>
    <w:rsid w:val="00B72A71"/>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B72A71"/>
    <w:rPr>
      <w:rFonts w:ascii="Arial" w:eastAsia="Arial" w:hAnsi="Arial" w:cs="Arial"/>
      <w:sz w:val="24"/>
      <w:szCs w:val="24"/>
      <w:lang w:eastAsia="en-AU" w:bidi="en-AU"/>
    </w:rPr>
  </w:style>
  <w:style w:type="paragraph" w:customStyle="1" w:styleId="TableParagraph">
    <w:name w:val="Table Paragraph"/>
    <w:basedOn w:val="Normal"/>
    <w:uiPriority w:val="1"/>
    <w:qFormat/>
    <w:rsid w:val="00B72A71"/>
    <w:pPr>
      <w:widowControl w:val="0"/>
      <w:autoSpaceDE w:val="0"/>
      <w:autoSpaceDN w:val="0"/>
      <w:spacing w:before="122" w:line="240" w:lineRule="auto"/>
      <w:ind w:left="109"/>
    </w:pPr>
    <w:rPr>
      <w:rFonts w:ascii="Arial" w:eastAsia="Arial" w:hAnsi="Arial" w:cs="Arial"/>
      <w:sz w:val="22"/>
      <w:szCs w:val="22"/>
      <w:lang w:val="en-US" w:bidi="en-US"/>
    </w:rPr>
  </w:style>
  <w:style w:type="paragraph" w:styleId="ListParagraph">
    <w:name w:val="List Paragraph"/>
    <w:basedOn w:val="Normal"/>
    <w:uiPriority w:val="1"/>
    <w:qFormat/>
    <w:rsid w:val="00B72A71"/>
    <w:pPr>
      <w:spacing w:before="0" w:after="160" w:line="259" w:lineRule="auto"/>
      <w:ind w:left="720"/>
      <w:contextualSpacing/>
    </w:pPr>
    <w:rPr>
      <w:rFonts w:ascii="Arial" w:hAnsi="Arial" w:cs="Arial"/>
      <w:sz w:val="24"/>
    </w:rPr>
  </w:style>
  <w:style w:type="paragraph" w:styleId="Header">
    <w:name w:val="header"/>
    <w:basedOn w:val="Normal"/>
    <w:link w:val="HeaderChar"/>
    <w:uiPriority w:val="99"/>
    <w:unhideWhenUsed/>
    <w:rsid w:val="00B72A7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72A71"/>
    <w:rPr>
      <w:rFonts w:ascii="Montserrat" w:hAnsi="Montserrat"/>
      <w:sz w:val="20"/>
      <w:szCs w:val="24"/>
    </w:rPr>
  </w:style>
  <w:style w:type="paragraph" w:styleId="Footer">
    <w:name w:val="footer"/>
    <w:basedOn w:val="Normal"/>
    <w:link w:val="FooterChar"/>
    <w:uiPriority w:val="99"/>
    <w:unhideWhenUsed/>
    <w:rsid w:val="00B72A7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72A71"/>
    <w:rPr>
      <w:rFonts w:ascii="Montserrat" w:hAnsi="Montserrat"/>
      <w:sz w:val="20"/>
      <w:szCs w:val="24"/>
    </w:rPr>
  </w:style>
  <w:style w:type="paragraph" w:styleId="BalloonText">
    <w:name w:val="Balloon Text"/>
    <w:basedOn w:val="Normal"/>
    <w:link w:val="BalloonTextChar"/>
    <w:uiPriority w:val="99"/>
    <w:semiHidden/>
    <w:unhideWhenUsed/>
    <w:rsid w:val="004003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45"/>
    <w:rPr>
      <w:rFonts w:ascii="Segoe UI" w:hAnsi="Segoe UI" w:cs="Segoe UI"/>
      <w:sz w:val="18"/>
      <w:szCs w:val="18"/>
    </w:rPr>
  </w:style>
  <w:style w:type="character" w:customStyle="1" w:styleId="color-dark-green">
    <w:name w:val="color-dark-green"/>
    <w:basedOn w:val="DefaultParagraphFont"/>
    <w:rsid w:val="003F68DC"/>
  </w:style>
  <w:style w:type="character" w:customStyle="1" w:styleId="normaltextrun">
    <w:name w:val="normaltextrun"/>
    <w:basedOn w:val="DefaultParagraphFont"/>
    <w:rsid w:val="00DF4AB2"/>
  </w:style>
  <w:style w:type="character" w:customStyle="1" w:styleId="eop">
    <w:name w:val="eop"/>
    <w:basedOn w:val="DefaultParagraphFont"/>
    <w:rsid w:val="00DF4AB2"/>
  </w:style>
  <w:style w:type="character" w:styleId="UnresolvedMention">
    <w:name w:val="Unresolved Mention"/>
    <w:basedOn w:val="DefaultParagraphFont"/>
    <w:uiPriority w:val="99"/>
    <w:semiHidden/>
    <w:unhideWhenUsed/>
    <w:rsid w:val="000144C9"/>
    <w:rPr>
      <w:color w:val="605E5C"/>
      <w:shd w:val="clear" w:color="auto" w:fill="E1DFDD"/>
    </w:rPr>
  </w:style>
  <w:style w:type="paragraph" w:customStyle="1" w:styleId="Default">
    <w:name w:val="Default"/>
    <w:rsid w:val="009457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sw.gov.au/view/html/inforce/current/sl-2011-0653" TargetMode="External"/><Relationship Id="rId13" Type="http://schemas.openxmlformats.org/officeDocument/2006/relationships/hyperlink" Target="https://education.nsw.gov.au/student-wellbeing/health-and-physical-care/health-care-procedures/individual-planning"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legislation.nsw.gov.au/view/html/inforce/current/sl-2011-0653" TargetMode="External"/><Relationship Id="rId12" Type="http://schemas.openxmlformats.org/officeDocument/2006/relationships/hyperlink" Target="https://schoolsequella.det.nsw.edu.au/file/a240a1ff-d3e3-4883-92b4-a3591f4e12d7/1/leading-and-operating-department-preschool-guideline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on.nsw.gov.au/view/pdf/asmade/act-2010-104" TargetMode="External"/><Relationship Id="rId5" Type="http://schemas.openxmlformats.org/officeDocument/2006/relationships/footnotes" Target="footnotes.xml"/><Relationship Id="rId15" Type="http://schemas.openxmlformats.org/officeDocument/2006/relationships/hyperlink" Target="https://www.nhmrc.gov.au/sites/default/files/documents/reports/clinical%20guidelines/ch55h-nappy-changing-poster.pdf" TargetMode="External"/><Relationship Id="rId10" Type="http://schemas.openxmlformats.org/officeDocument/2006/relationships/hyperlink" Target="https://legislation.nsw.gov.au/view/whole/html/inforce/current/act-2011-0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islation.nsw.gov.au/view/html/inforce/current/sl-2011-0653" TargetMode="External"/><Relationship Id="rId14" Type="http://schemas.openxmlformats.org/officeDocument/2006/relationships/hyperlink" Target="https://www.acecqa.gov.au/sites/default/files/acecqa/files/QualityInformationSheets/QualityArea2/EffectiveToiletingandNappyChangingProcedure.pdf"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73A4D62B94C4AAA86D2DE269666EC" ma:contentTypeVersion="13" ma:contentTypeDescription="Create a new document." ma:contentTypeScope="" ma:versionID="716a089ba09d70a4da6e1848dc790471">
  <xsd:schema xmlns:xsd="http://www.w3.org/2001/XMLSchema" xmlns:xs="http://www.w3.org/2001/XMLSchema" xmlns:p="http://schemas.microsoft.com/office/2006/metadata/properties" xmlns:ns2="b6280990-bf78-404a-9596-03bec5c8888a" xmlns:ns3="9681c902-b759-4be8-aac5-e83be7bedba2" targetNamespace="http://schemas.microsoft.com/office/2006/metadata/properties" ma:root="true" ma:fieldsID="bcd2146929326786e01806e3f4a3d4fb" ns2:_="" ns3:_="">
    <xsd:import namespace="b6280990-bf78-404a-9596-03bec5c8888a"/>
    <xsd:import namespace="9681c902-b759-4be8-aac5-e83be7bedb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80990-bf78-404a-9596-03bec5c88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1c902-b759-4be8-aac5-e83be7bedb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54b484-8c43-442a-aa75-b7b4c0f5d542}" ma:internalName="TaxCatchAll" ma:showField="CatchAllData" ma:web="9681c902-b759-4be8-aac5-e83be7bedb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6280990-bf78-404a-9596-03bec5c8888a" xsi:nil="true"/>
    <TaxCatchAll xmlns="9681c902-b759-4be8-aac5-e83be7bedba2" xsi:nil="true"/>
    <lcf76f155ced4ddcb4097134ff3c332f xmlns="b6280990-bf78-404a-9596-03bec5c888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5295D8-2C5F-425B-A85F-79E688462167}"/>
</file>

<file path=customXml/itemProps2.xml><?xml version="1.0" encoding="utf-8"?>
<ds:datastoreItem xmlns:ds="http://schemas.openxmlformats.org/officeDocument/2006/customXml" ds:itemID="{68F0CC3E-D205-4D33-9437-24D96A722B13}"/>
</file>

<file path=customXml/itemProps3.xml><?xml version="1.0" encoding="utf-8"?>
<ds:datastoreItem xmlns:ds="http://schemas.openxmlformats.org/officeDocument/2006/customXml" ds:itemID="{D94BC5BB-5CB2-4D3E-A693-145CF6AA07C4}"/>
</file>

<file path=docProps/app.xml><?xml version="1.0" encoding="utf-8"?>
<Properties xmlns="http://schemas.openxmlformats.org/officeDocument/2006/extended-properties" xmlns:vt="http://schemas.openxmlformats.org/officeDocument/2006/docPropsVTypes">
  <Template>Normal</Template>
  <TotalTime>172</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Roalfe</dc:creator>
  <cp:keywords/>
  <dc:description/>
  <cp:lastModifiedBy>Emily Roalfe</cp:lastModifiedBy>
  <cp:revision>6</cp:revision>
  <cp:lastPrinted>2022-05-20T00:46:00Z</cp:lastPrinted>
  <dcterms:created xsi:type="dcterms:W3CDTF">2022-05-19T23:26:00Z</dcterms:created>
  <dcterms:modified xsi:type="dcterms:W3CDTF">2022-05-20T03:06:00Z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0x010100CCA73A4D62B94C4AAA86D2DE269666EC</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